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otnotes.xml" ContentType="application/vnd.openxmlformats-officedocument.wordprocessingml.footnotes+xml"/>
  <Override PartName="/word/glossary/endnotes.xml" ContentType="application/vnd.openxmlformats-officedocument.wordprocessingml.endnote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NEW_STAND_NAME" w:displacedByCustomXml="next"/>
    <w:sdt>
      <w:sdtPr>
        <w:tag w:val="NEW_STAND_NAME"/>
        <w:id w:val="595910757"/>
        <w:placeholder>
          <w:docPart w:val="61FD89473E224C629412856D97C0AA17"/>
        </w:placeholder>
      </w:sdtPr>
      <w:sdtContent>
        <w:p w14:paraId="64BA0D04" w14:textId="77777777" w:rsidR="00321758" w:rsidRDefault="00000000">
          <w:pPr>
            <w:pStyle w:val="af8"/>
            <w:spacing w:beforeLines="100" w:before="312" w:afterLines="1" w:after="3"/>
            <w:rPr>
              <w:rFonts w:hint="eastAsia"/>
            </w:rPr>
          </w:pPr>
          <w:r>
            <w:rPr>
              <w:rFonts w:hint="eastAsia"/>
            </w:rPr>
            <w:t>不同阶段肉羊饲喂技术规范</w:t>
          </w:r>
        </w:p>
      </w:sdtContent>
    </w:sdt>
    <w:p w14:paraId="50924312" w14:textId="77777777" w:rsidR="00321758" w:rsidRDefault="00000000">
      <w:pPr>
        <w:pStyle w:val="a0"/>
        <w:spacing w:before="312" w:after="312"/>
        <w:rPr>
          <w:rFonts w:ascii="Times New Roman"/>
        </w:rPr>
      </w:pPr>
      <w:bookmarkStart w:id="1" w:name="_Toc186215053"/>
      <w:bookmarkStart w:id="2" w:name="_Toc97191423"/>
      <w:bookmarkStart w:id="3" w:name="_Toc17233333"/>
      <w:bookmarkStart w:id="4" w:name="_Toc17233325"/>
      <w:bookmarkStart w:id="5" w:name="_Toc24884218"/>
      <w:bookmarkStart w:id="6" w:name="_Toc26648465"/>
      <w:bookmarkStart w:id="7" w:name="_Toc26718930"/>
      <w:bookmarkStart w:id="8" w:name="_Toc26986530"/>
      <w:bookmarkStart w:id="9" w:name="_Toc26986771"/>
      <w:bookmarkStart w:id="10" w:name="_Toc24884211"/>
      <w:bookmarkStart w:id="11" w:name="_Toc185605966"/>
      <w:bookmarkStart w:id="12" w:name="_Toc185068579"/>
      <w:bookmarkStart w:id="13" w:name="_Toc185334115"/>
      <w:bookmarkEnd w:id="0"/>
      <w:r>
        <w:rPr>
          <w:rFonts w:ascii="Times New Roman"/>
        </w:rPr>
        <w:t>范围</w:t>
      </w:r>
      <w:bookmarkEnd w:id="1"/>
      <w:bookmarkEnd w:id="2"/>
      <w:bookmarkEnd w:id="3"/>
      <w:bookmarkEnd w:id="4"/>
      <w:bookmarkEnd w:id="5"/>
      <w:bookmarkEnd w:id="6"/>
      <w:bookmarkEnd w:id="7"/>
      <w:bookmarkEnd w:id="8"/>
      <w:bookmarkEnd w:id="9"/>
      <w:bookmarkEnd w:id="10"/>
      <w:bookmarkEnd w:id="11"/>
      <w:bookmarkEnd w:id="12"/>
      <w:bookmarkEnd w:id="13"/>
    </w:p>
    <w:p w14:paraId="1623E39B" w14:textId="77777777" w:rsidR="00321758" w:rsidRDefault="00000000">
      <w:pPr>
        <w:pStyle w:val="afb"/>
      </w:pPr>
      <w:bookmarkStart w:id="14" w:name="_Toc17233334"/>
      <w:bookmarkStart w:id="15" w:name="_Toc24884219"/>
      <w:bookmarkStart w:id="16" w:name="_Toc26986772"/>
      <w:bookmarkStart w:id="17" w:name="_Toc185334116"/>
      <w:bookmarkStart w:id="18" w:name="_Toc185068580"/>
      <w:bookmarkStart w:id="19" w:name="_Toc186215054"/>
      <w:bookmarkStart w:id="20" w:name="_Toc26986531"/>
      <w:bookmarkStart w:id="21" w:name="_Toc185605967"/>
      <w:bookmarkStart w:id="22" w:name="_Toc26648466"/>
      <w:bookmarkStart w:id="23" w:name="_Toc17233326"/>
      <w:bookmarkStart w:id="24" w:name="_Toc24884212"/>
      <w:bookmarkStart w:id="25" w:name="_Toc97191424"/>
      <w:bookmarkStart w:id="26" w:name="_Toc26718931"/>
      <w:r>
        <w:rPr>
          <w:rFonts w:hint="eastAsia"/>
        </w:rPr>
        <w:t>本文件规定了肉羊在不同阶段的饲喂技术和要求，包括饲喂方案、饲喂管理、评估方法等内容。</w:t>
      </w:r>
    </w:p>
    <w:p w14:paraId="79DF7185" w14:textId="77777777" w:rsidR="00321758" w:rsidRDefault="00000000">
      <w:pPr>
        <w:pStyle w:val="afb"/>
      </w:pPr>
      <w:r>
        <w:rPr>
          <w:rFonts w:hint="eastAsia"/>
        </w:rPr>
        <w:t>本文件适用于新疆维吾尔自治区内肉羊养殖场（户）对不同阶段肉羊的饲养。</w:t>
      </w:r>
    </w:p>
    <w:p w14:paraId="0C12EEB6" w14:textId="77777777" w:rsidR="00321758" w:rsidRDefault="00000000">
      <w:pPr>
        <w:pStyle w:val="a0"/>
        <w:spacing w:before="312" w:after="312"/>
        <w:rPr>
          <w:rFonts w:ascii="Times New Roman"/>
        </w:rPr>
      </w:pPr>
      <w:r>
        <w:rPr>
          <w:rFonts w:ascii="Times New Roman"/>
        </w:rPr>
        <w:t>规范性引用文件</w:t>
      </w:r>
      <w:bookmarkEnd w:id="14"/>
      <w:bookmarkEnd w:id="15"/>
      <w:bookmarkEnd w:id="16"/>
      <w:bookmarkEnd w:id="17"/>
      <w:bookmarkEnd w:id="18"/>
      <w:bookmarkEnd w:id="19"/>
      <w:bookmarkEnd w:id="20"/>
      <w:bookmarkEnd w:id="21"/>
      <w:bookmarkEnd w:id="22"/>
      <w:bookmarkEnd w:id="23"/>
      <w:bookmarkEnd w:id="24"/>
      <w:bookmarkEnd w:id="25"/>
      <w:bookmarkEnd w:id="26"/>
    </w:p>
    <w:p w14:paraId="4D5C651A" w14:textId="77777777" w:rsidR="00321758" w:rsidRPr="00785CA7" w:rsidRDefault="00000000" w:rsidP="00785CA7">
      <w:pPr>
        <w:pStyle w:val="afb"/>
      </w:pPr>
      <w:bookmarkStart w:id="27" w:name="_Toc186215055"/>
      <w:bookmarkStart w:id="28" w:name="_Toc97191425"/>
      <w:bookmarkStart w:id="29" w:name="_Toc185068581"/>
      <w:bookmarkStart w:id="30" w:name="_Toc185605968"/>
      <w:bookmarkStart w:id="31" w:name="_Toc185334117"/>
      <w:r w:rsidRPr="00785CA7">
        <w:rPr>
          <w:rFonts w:hint="eastAsia"/>
        </w:rPr>
        <w:t>下列文件中的内容通过文中的规范性引用构成本文件必不可少的条款</w:t>
      </w:r>
      <w:r w:rsidRPr="00785CA7">
        <w:t>。凡是注日期的引用文件，仅注日期的版本适用于本文件。凡是不注日期的引用文件，其最新版本（包括所有的修改单）适用于本文件。</w:t>
      </w:r>
    </w:p>
    <w:p w14:paraId="6C9F7DFE" w14:textId="77777777" w:rsidR="00321758" w:rsidRDefault="00000000" w:rsidP="00785CA7">
      <w:pPr>
        <w:pStyle w:val="afb"/>
      </w:pPr>
      <w:r>
        <w:rPr>
          <w:rFonts w:hint="eastAsia"/>
        </w:rPr>
        <w:t>DB15/T 3051—2023 奶山羊全混日粮(TMR)制作及饲喂操作规程</w:t>
      </w:r>
    </w:p>
    <w:p w14:paraId="3DB17A86" w14:textId="77777777" w:rsidR="00321758" w:rsidRDefault="00000000" w:rsidP="00785CA7">
      <w:pPr>
        <w:pStyle w:val="afb"/>
      </w:pPr>
      <w:r>
        <w:rPr>
          <w:rFonts w:hint="eastAsia"/>
        </w:rPr>
        <w:t>DB15/T 3332.1—2024 奶山羊繁育技术规范 第1部分：体况评分</w:t>
      </w:r>
    </w:p>
    <w:p w14:paraId="5CB64D41" w14:textId="77777777" w:rsidR="00321758" w:rsidRDefault="00000000" w:rsidP="00785CA7">
      <w:pPr>
        <w:pStyle w:val="afb"/>
      </w:pPr>
      <w:r>
        <w:rPr>
          <w:rFonts w:hint="eastAsia"/>
        </w:rPr>
        <w:t>GB/T 18868-2024 饲料中水分、粗蛋白质、粗纤维、粗脂肪、赖氨酸、蛋氨</w:t>
      </w:r>
      <w:proofErr w:type="gramStart"/>
      <w:r>
        <w:rPr>
          <w:rFonts w:hint="eastAsia"/>
        </w:rPr>
        <w:t>酸快速</w:t>
      </w:r>
      <w:proofErr w:type="gramEnd"/>
      <w:r>
        <w:rPr>
          <w:rFonts w:hint="eastAsia"/>
        </w:rPr>
        <w:t>测定 近红外光谱法</w:t>
      </w:r>
    </w:p>
    <w:p w14:paraId="58BEAA00" w14:textId="77777777" w:rsidR="00321758" w:rsidRDefault="00000000">
      <w:pPr>
        <w:pStyle w:val="a0"/>
        <w:spacing w:before="312" w:after="312"/>
        <w:rPr>
          <w:rFonts w:eastAsia="宋体"/>
        </w:rPr>
      </w:pPr>
      <w:r>
        <w:rPr>
          <w:rFonts w:ascii="Times New Roman"/>
        </w:rPr>
        <w:t>术语和定义</w:t>
      </w:r>
      <w:bookmarkEnd w:id="27"/>
      <w:bookmarkEnd w:id="28"/>
      <w:bookmarkEnd w:id="29"/>
      <w:bookmarkEnd w:id="30"/>
      <w:bookmarkEnd w:id="31"/>
    </w:p>
    <w:p w14:paraId="258CB7B7" w14:textId="77777777" w:rsidR="00321758" w:rsidRDefault="00000000">
      <w:pPr>
        <w:pStyle w:val="af9"/>
        <w:numPr>
          <w:ilvl w:val="2"/>
          <w:numId w:val="0"/>
        </w:numPr>
        <w:ind w:leftChars="-200" w:left="-420" w:firstLineChars="200" w:firstLine="420"/>
        <w:rPr>
          <w:rFonts w:ascii="黑体" w:eastAsia="黑体" w:hAnsi="黑体" w:cs="黑体" w:hint="eastAsia"/>
        </w:rPr>
      </w:pPr>
      <w:r>
        <w:rPr>
          <w:rFonts w:ascii="黑体" w:eastAsia="黑体" w:hAnsi="黑体" w:cs="黑体" w:hint="eastAsia"/>
        </w:rPr>
        <w:t>3.1</w:t>
      </w:r>
    </w:p>
    <w:p w14:paraId="2270A8AC" w14:textId="77777777" w:rsidR="00321758" w:rsidRDefault="00000000">
      <w:pPr>
        <w:pStyle w:val="afa"/>
        <w:spacing w:beforeLines="0" w:before="0" w:afterLines="0" w:after="0"/>
        <w:ind w:firstLineChars="200" w:firstLine="420"/>
        <w:rPr>
          <w:rFonts w:hAnsi="黑体" w:cs="黑体" w:hint="eastAsia"/>
        </w:rPr>
      </w:pPr>
      <w:r>
        <w:rPr>
          <w:rFonts w:hint="eastAsia"/>
          <w:szCs w:val="21"/>
        </w:rPr>
        <w:t>全</w:t>
      </w:r>
      <w:proofErr w:type="gramStart"/>
      <w:r>
        <w:rPr>
          <w:rFonts w:hint="eastAsia"/>
          <w:szCs w:val="21"/>
        </w:rPr>
        <w:t>混合日</w:t>
      </w:r>
      <w:proofErr w:type="gramEnd"/>
      <w:r>
        <w:rPr>
          <w:rFonts w:hint="eastAsia"/>
          <w:szCs w:val="21"/>
        </w:rPr>
        <w:t>粮</w:t>
      </w:r>
      <w:r>
        <w:rPr>
          <w:rFonts w:hAnsi="黑体" w:cs="黑体" w:hint="eastAsia"/>
        </w:rPr>
        <w:t xml:space="preserve"> total mixed ration，TMR</w:t>
      </w:r>
    </w:p>
    <w:p w14:paraId="57038302" w14:textId="77777777" w:rsidR="00321758" w:rsidRDefault="00000000">
      <w:pPr>
        <w:pStyle w:val="afa"/>
        <w:spacing w:beforeLines="0" w:before="0" w:afterLines="0" w:after="0"/>
        <w:ind w:firstLineChars="200" w:firstLine="420"/>
        <w:rPr>
          <w:rFonts w:ascii="宋体" w:eastAsia="宋体" w:hAnsi="宋体" w:cs="宋体" w:hint="eastAsia"/>
          <w:kern w:val="2"/>
          <w:szCs w:val="21"/>
        </w:rPr>
      </w:pPr>
      <w:r>
        <w:rPr>
          <w:rFonts w:ascii="宋体" w:eastAsia="宋体" w:hAnsi="宋体" w:cs="宋体" w:hint="eastAsia"/>
          <w:kern w:val="2"/>
          <w:szCs w:val="21"/>
        </w:rPr>
        <w:t>是一种将粗饲料、精饲料、矿物质、维生素和添加剂按科学比例混合形成的日粮形式，确保动物在每次采食中摄入均衡的营养成分。</w:t>
      </w:r>
    </w:p>
    <w:p w14:paraId="3CC5CA3B" w14:textId="77777777" w:rsidR="00321758" w:rsidRDefault="00000000">
      <w:pPr>
        <w:pStyle w:val="af9"/>
        <w:numPr>
          <w:ilvl w:val="2"/>
          <w:numId w:val="0"/>
        </w:numPr>
        <w:ind w:leftChars="-200" w:left="-420" w:firstLineChars="200" w:firstLine="420"/>
        <w:rPr>
          <w:rFonts w:ascii="黑体" w:eastAsia="黑体" w:hAnsi="黑体" w:cs="黑体" w:hint="eastAsia"/>
        </w:rPr>
      </w:pPr>
      <w:r>
        <w:rPr>
          <w:rFonts w:ascii="黑体" w:eastAsia="黑体" w:hAnsi="黑体" w:cs="黑体" w:hint="eastAsia"/>
        </w:rPr>
        <w:t>3.2</w:t>
      </w:r>
    </w:p>
    <w:p w14:paraId="0AEBFF7F" w14:textId="77777777" w:rsidR="00321758" w:rsidRDefault="00000000">
      <w:pPr>
        <w:pStyle w:val="af7"/>
        <w:ind w:firstLine="420"/>
        <w:rPr>
          <w:rFonts w:ascii="Times New Roman" w:eastAsia="黑体"/>
        </w:rPr>
      </w:pPr>
      <w:r>
        <w:rPr>
          <w:rFonts w:ascii="Times New Roman" w:eastAsia="黑体" w:hint="eastAsia"/>
        </w:rPr>
        <w:t>直线育肥法</w:t>
      </w:r>
      <w:r>
        <w:rPr>
          <w:rFonts w:ascii="Times New Roman" w:eastAsia="黑体" w:hint="eastAsia"/>
        </w:rPr>
        <w:t xml:space="preserve">  straight-line fattening method</w:t>
      </w:r>
    </w:p>
    <w:p w14:paraId="1AB5583F" w14:textId="77777777" w:rsidR="00321758" w:rsidRDefault="00000000">
      <w:pPr>
        <w:pStyle w:val="afc"/>
        <w:spacing w:beforeLines="0" w:before="0" w:afterLines="0" w:after="0"/>
        <w:ind w:firstLineChars="200" w:firstLine="420"/>
        <w:rPr>
          <w:rFonts w:ascii="Times New Roman"/>
        </w:rPr>
      </w:pPr>
      <w:r>
        <w:rPr>
          <w:rFonts w:ascii="宋体" w:eastAsia="宋体" w:hAnsi="宋体" w:cs="宋体" w:hint="eastAsia"/>
          <w:kern w:val="2"/>
        </w:rPr>
        <w:t>一种针对肉羊的高效育肥技术，通过分群管理和逐步增加饲料供应，保证日粮充足，促进羊只日增重呈直线性增长。</w:t>
      </w:r>
    </w:p>
    <w:p w14:paraId="3A0729B3" w14:textId="77777777" w:rsidR="00321758" w:rsidRDefault="00000000">
      <w:pPr>
        <w:pStyle w:val="af9"/>
        <w:numPr>
          <w:ilvl w:val="2"/>
          <w:numId w:val="0"/>
        </w:numPr>
        <w:ind w:leftChars="-200" w:left="-420" w:firstLineChars="200" w:firstLine="420"/>
        <w:rPr>
          <w:rFonts w:ascii="黑体" w:eastAsia="黑体" w:hAnsi="黑体" w:cs="黑体" w:hint="eastAsia"/>
        </w:rPr>
      </w:pPr>
      <w:r>
        <w:rPr>
          <w:rFonts w:ascii="黑体" w:eastAsia="黑体" w:hAnsi="黑体" w:cs="黑体" w:hint="eastAsia"/>
        </w:rPr>
        <w:t>3.3</w:t>
      </w:r>
    </w:p>
    <w:p w14:paraId="3FD79670" w14:textId="77777777" w:rsidR="00321758" w:rsidRDefault="00000000">
      <w:pPr>
        <w:pStyle w:val="afc"/>
        <w:spacing w:beforeLines="0" w:before="0" w:afterLines="0" w:after="0"/>
        <w:ind w:firstLineChars="200" w:firstLine="420"/>
      </w:pPr>
      <w:r>
        <w:rPr>
          <w:rFonts w:hint="eastAsia"/>
        </w:rPr>
        <w:t>保育羊  weaned lambs</w:t>
      </w:r>
    </w:p>
    <w:p w14:paraId="4CB31B6E" w14:textId="77777777" w:rsidR="00321758" w:rsidRDefault="00000000">
      <w:pPr>
        <w:pStyle w:val="afc"/>
        <w:spacing w:beforeLines="0" w:before="0" w:afterLines="0" w:after="0"/>
        <w:ind w:firstLineChars="200" w:firstLine="420"/>
      </w:pPr>
      <w:r>
        <w:rPr>
          <w:rFonts w:ascii="宋体" w:eastAsia="宋体" w:hAnsi="宋体" w:cs="宋体" w:hint="eastAsia"/>
          <w:kern w:val="2"/>
        </w:rPr>
        <w:t>指断奶后进入特定保育阶段的幼龄羊群，其体重和采食能力达到标准后从母乳饲喂过渡</w:t>
      </w:r>
      <w:proofErr w:type="gramStart"/>
      <w:r>
        <w:rPr>
          <w:rFonts w:ascii="宋体" w:eastAsia="宋体" w:hAnsi="宋体" w:cs="宋体" w:hint="eastAsia"/>
          <w:kern w:val="2"/>
        </w:rPr>
        <w:t>至独立</w:t>
      </w:r>
      <w:proofErr w:type="gramEnd"/>
      <w:r>
        <w:rPr>
          <w:rFonts w:ascii="宋体" w:eastAsia="宋体" w:hAnsi="宋体" w:cs="宋体" w:hint="eastAsia"/>
          <w:kern w:val="2"/>
        </w:rPr>
        <w:t>采食阶段。</w:t>
      </w:r>
    </w:p>
    <w:p w14:paraId="0E303583" w14:textId="77777777" w:rsidR="00321758" w:rsidRDefault="00000000">
      <w:pPr>
        <w:pStyle w:val="af9"/>
        <w:numPr>
          <w:ilvl w:val="2"/>
          <w:numId w:val="0"/>
        </w:numPr>
        <w:ind w:leftChars="-200" w:left="-420" w:firstLineChars="200" w:firstLine="420"/>
        <w:rPr>
          <w:rFonts w:ascii="黑体" w:eastAsia="黑体" w:hAnsi="黑体" w:cs="黑体" w:hint="eastAsia"/>
        </w:rPr>
      </w:pPr>
      <w:r>
        <w:rPr>
          <w:rFonts w:ascii="黑体" w:eastAsia="黑体" w:hAnsi="黑体" w:cs="黑体" w:hint="eastAsia"/>
        </w:rPr>
        <w:t>3.4</w:t>
      </w:r>
    </w:p>
    <w:p w14:paraId="6A81A14D" w14:textId="77777777" w:rsidR="00321758" w:rsidRDefault="00000000">
      <w:pPr>
        <w:pStyle w:val="afc"/>
        <w:spacing w:beforeLines="0" w:before="0" w:afterLines="0" w:after="0"/>
        <w:ind w:firstLineChars="200" w:firstLine="420"/>
      </w:pPr>
      <w:r>
        <w:rPr>
          <w:rFonts w:hint="eastAsia"/>
        </w:rPr>
        <w:t>育成羊  growing sheep</w:t>
      </w:r>
    </w:p>
    <w:p w14:paraId="0A160874" w14:textId="77777777" w:rsidR="00321758" w:rsidRDefault="00000000">
      <w:pPr>
        <w:pStyle w:val="afc"/>
        <w:spacing w:beforeLines="0" w:before="0" w:afterLines="0" w:after="0"/>
        <w:ind w:firstLineChars="200" w:firstLine="420"/>
      </w:pPr>
      <w:r>
        <w:rPr>
          <w:rFonts w:ascii="宋体" w:eastAsia="宋体" w:hAnsi="宋体" w:cs="宋体" w:hint="eastAsia"/>
          <w:kern w:val="2"/>
        </w:rPr>
        <w:t>指从保育阶段转入育</w:t>
      </w:r>
      <w:proofErr w:type="gramStart"/>
      <w:r>
        <w:rPr>
          <w:rFonts w:ascii="宋体" w:eastAsia="宋体" w:hAnsi="宋体" w:cs="宋体" w:hint="eastAsia"/>
          <w:kern w:val="2"/>
        </w:rPr>
        <w:t>成阶段</w:t>
      </w:r>
      <w:proofErr w:type="gramEnd"/>
      <w:r>
        <w:rPr>
          <w:rFonts w:ascii="宋体" w:eastAsia="宋体" w:hAnsi="宋体" w:cs="宋体" w:hint="eastAsia"/>
          <w:kern w:val="2"/>
        </w:rPr>
        <w:t>的肉羊，体重范围通常为20 kg至出栏体重，饲养目标为促进快速增重并优化体型发育。</w:t>
      </w:r>
    </w:p>
    <w:p w14:paraId="0A4EF8D3" w14:textId="77777777" w:rsidR="00321758" w:rsidRDefault="00000000">
      <w:pPr>
        <w:pStyle w:val="af9"/>
        <w:numPr>
          <w:ilvl w:val="2"/>
          <w:numId w:val="0"/>
        </w:numPr>
        <w:ind w:leftChars="-200" w:left="-420" w:firstLineChars="200" w:firstLine="420"/>
        <w:rPr>
          <w:rFonts w:ascii="黑体" w:eastAsia="黑体" w:hAnsi="黑体" w:cs="黑体" w:hint="eastAsia"/>
        </w:rPr>
      </w:pPr>
      <w:r>
        <w:rPr>
          <w:rFonts w:ascii="黑体" w:eastAsia="黑体" w:hAnsi="黑体" w:cs="黑体" w:hint="eastAsia"/>
        </w:rPr>
        <w:t>3.5</w:t>
      </w:r>
    </w:p>
    <w:p w14:paraId="12AC705A" w14:textId="77777777" w:rsidR="00321758" w:rsidRDefault="00000000">
      <w:pPr>
        <w:pStyle w:val="afc"/>
        <w:spacing w:beforeLines="0" w:before="0" w:afterLines="0" w:after="0"/>
        <w:ind w:firstLineChars="200" w:firstLine="420"/>
      </w:pPr>
      <w:r>
        <w:rPr>
          <w:rFonts w:hint="eastAsia"/>
        </w:rPr>
        <w:t>妊娠母羊  pregnant ewes</w:t>
      </w:r>
    </w:p>
    <w:p w14:paraId="7C5EDAEC" w14:textId="77777777" w:rsidR="00321758" w:rsidRDefault="00000000">
      <w:pPr>
        <w:pStyle w:val="afc"/>
        <w:spacing w:beforeLines="0" w:before="0" w:afterLines="0" w:after="0"/>
        <w:ind w:firstLineChars="200" w:firstLine="420"/>
      </w:pPr>
      <w:r>
        <w:rPr>
          <w:rFonts w:ascii="宋体" w:eastAsia="宋体" w:hAnsi="宋体" w:cs="宋体" w:hint="eastAsia"/>
          <w:kern w:val="2"/>
        </w:rPr>
        <w:t>指配种成功后至分娩阶段的母羊，根据胎儿发育及母羊营养需求，分为妊娠前期（0～45 d）、中期（45～115 d）和后期（115～150 d）。</w:t>
      </w:r>
    </w:p>
    <w:p w14:paraId="5E0192B5" w14:textId="77777777" w:rsidR="00321758" w:rsidRDefault="00000000">
      <w:pPr>
        <w:pStyle w:val="af9"/>
        <w:numPr>
          <w:ilvl w:val="2"/>
          <w:numId w:val="0"/>
        </w:numPr>
        <w:ind w:leftChars="-200" w:left="-420" w:firstLineChars="200" w:firstLine="420"/>
        <w:rPr>
          <w:rFonts w:ascii="黑体" w:eastAsia="黑体" w:hAnsi="黑体" w:cs="黑体" w:hint="eastAsia"/>
        </w:rPr>
      </w:pPr>
      <w:r>
        <w:rPr>
          <w:rFonts w:ascii="黑体" w:eastAsia="黑体" w:hAnsi="黑体" w:cs="黑体" w:hint="eastAsia"/>
        </w:rPr>
        <w:t>3.6</w:t>
      </w:r>
    </w:p>
    <w:p w14:paraId="7D661712" w14:textId="77777777" w:rsidR="00321758" w:rsidRDefault="00000000">
      <w:pPr>
        <w:pStyle w:val="afc"/>
        <w:spacing w:beforeLines="0" w:before="0" w:afterLines="0" w:after="0"/>
        <w:ind w:firstLineChars="200" w:firstLine="420"/>
      </w:pPr>
      <w:r>
        <w:rPr>
          <w:rFonts w:hint="eastAsia"/>
        </w:rPr>
        <w:t>催肥期  fattening period</w:t>
      </w:r>
    </w:p>
    <w:p w14:paraId="50900E44" w14:textId="77777777" w:rsidR="00321758" w:rsidRDefault="00000000">
      <w:pPr>
        <w:pStyle w:val="afc"/>
        <w:spacing w:beforeLines="0" w:before="0" w:afterLines="0" w:after="0"/>
        <w:ind w:firstLineChars="200" w:firstLine="420"/>
      </w:pPr>
      <w:r>
        <w:rPr>
          <w:rFonts w:ascii="宋体" w:eastAsia="宋体" w:hAnsi="宋体" w:cs="宋体" w:hint="eastAsia"/>
          <w:kern w:val="2"/>
        </w:rPr>
        <w:lastRenderedPageBreak/>
        <w:t>指肉羊育肥的最终阶段，通常为出栏前30～40 d，通过高能量、高营养密度日</w:t>
      </w:r>
      <w:proofErr w:type="gramStart"/>
      <w:r>
        <w:rPr>
          <w:rFonts w:ascii="宋体" w:eastAsia="宋体" w:hAnsi="宋体" w:cs="宋体" w:hint="eastAsia"/>
          <w:kern w:val="2"/>
        </w:rPr>
        <w:t>粮促进</w:t>
      </w:r>
      <w:proofErr w:type="gramEnd"/>
      <w:r>
        <w:rPr>
          <w:rFonts w:ascii="宋体" w:eastAsia="宋体" w:hAnsi="宋体" w:cs="宋体" w:hint="eastAsia"/>
          <w:kern w:val="2"/>
        </w:rPr>
        <w:t>快速增重，确保羊只达到理想出栏体重和体况。</w:t>
      </w:r>
    </w:p>
    <w:p w14:paraId="418022F1" w14:textId="77777777" w:rsidR="00321758" w:rsidRDefault="00000000">
      <w:pPr>
        <w:pStyle w:val="af9"/>
        <w:numPr>
          <w:ilvl w:val="2"/>
          <w:numId w:val="0"/>
        </w:numPr>
        <w:ind w:left="420" w:hangingChars="200" w:hanging="420"/>
        <w:rPr>
          <w:rFonts w:ascii="Times New Roman" w:eastAsia="黑体"/>
        </w:rPr>
      </w:pPr>
      <w:r>
        <w:rPr>
          <w:rFonts w:ascii="黑体" w:eastAsia="黑体" w:hAnsi="黑体" w:cs="黑体" w:hint="eastAsia"/>
        </w:rPr>
        <w:t>3.7</w:t>
      </w:r>
      <w:r>
        <w:rPr>
          <w:rFonts w:ascii="Times New Roman" w:eastAsia="黑体"/>
        </w:rPr>
        <w:br/>
      </w:r>
      <w:r>
        <w:rPr>
          <w:rFonts w:ascii="Times New Roman" w:eastAsia="黑体" w:hint="eastAsia"/>
        </w:rPr>
        <w:t>剩料率</w:t>
      </w:r>
      <w:r>
        <w:rPr>
          <w:rFonts w:ascii="Times New Roman" w:eastAsia="黑体" w:hint="eastAsia"/>
        </w:rPr>
        <w:t xml:space="preserve">  feed residue rate</w:t>
      </w:r>
    </w:p>
    <w:p w14:paraId="6BC94207" w14:textId="77777777" w:rsidR="00321758" w:rsidRDefault="00000000">
      <w:pPr>
        <w:pStyle w:val="afc"/>
        <w:spacing w:beforeLines="0" w:before="0" w:afterLines="0" w:after="0"/>
        <w:ind w:firstLineChars="200" w:firstLine="420"/>
      </w:pPr>
      <w:r>
        <w:rPr>
          <w:rFonts w:ascii="宋体" w:eastAsia="宋体" w:hAnsi="宋体" w:cs="宋体" w:hint="eastAsia"/>
          <w:kern w:val="2"/>
        </w:rPr>
        <w:t>指饲喂后未被采食的饲料占投喂总量的比例，作为饲料利用率的评估指标。</w:t>
      </w:r>
    </w:p>
    <w:p w14:paraId="22F6F584" w14:textId="77777777" w:rsidR="00321758" w:rsidRDefault="00000000">
      <w:pPr>
        <w:pStyle w:val="a0"/>
        <w:spacing w:before="312" w:after="312"/>
        <w:rPr>
          <w:rFonts w:ascii="Times New Roman"/>
        </w:rPr>
      </w:pPr>
      <w:r>
        <w:rPr>
          <w:rFonts w:ascii="Times New Roman" w:hint="eastAsia"/>
        </w:rPr>
        <w:t>不同阶段饲喂方案</w:t>
      </w:r>
    </w:p>
    <w:p w14:paraId="77357CE0" w14:textId="77777777" w:rsidR="00321758" w:rsidRDefault="00000000">
      <w:pPr>
        <w:pStyle w:val="afc"/>
        <w:numPr>
          <w:ilvl w:val="1"/>
          <w:numId w:val="0"/>
        </w:numPr>
        <w:spacing w:beforeLines="0" w:before="0" w:afterLines="0" w:after="0"/>
        <w:ind w:firstLineChars="200" w:firstLine="420"/>
        <w:rPr>
          <w:rFonts w:ascii="宋体" w:eastAsia="宋体" w:hAnsi="宋体" w:cs="宋体" w:hint="eastAsia"/>
        </w:rPr>
      </w:pPr>
      <w:r>
        <w:rPr>
          <w:rFonts w:ascii="宋体" w:eastAsia="宋体" w:hAnsi="宋体" w:cs="宋体" w:hint="eastAsia"/>
        </w:rPr>
        <w:t>根据肉羊的生长阶段和生理需求，制定科学合理的饲喂方案，以保障健康成长，提高生产效率。以下为各阶段的具体饲喂技术要求。</w:t>
      </w:r>
    </w:p>
    <w:p w14:paraId="5A0498DB" w14:textId="77777777" w:rsidR="00321758" w:rsidRDefault="00000000">
      <w:pPr>
        <w:pStyle w:val="afc"/>
        <w:numPr>
          <w:ilvl w:val="1"/>
          <w:numId w:val="0"/>
        </w:numPr>
        <w:spacing w:beforeLines="0" w:before="0" w:afterLines="0" w:after="0"/>
        <w:rPr>
          <w:rFonts w:hAnsi="黑体" w:cs="黑体" w:hint="eastAsia"/>
        </w:rPr>
      </w:pPr>
      <w:r>
        <w:rPr>
          <w:rFonts w:hAnsi="黑体" w:cs="黑体" w:hint="eastAsia"/>
        </w:rPr>
        <w:t>4.</w:t>
      </w:r>
      <w:r>
        <w:rPr>
          <w:rFonts w:hAnsi="黑体" w:cs="黑体"/>
        </w:rPr>
        <w:t xml:space="preserve">1  </w:t>
      </w:r>
      <w:r>
        <w:rPr>
          <w:rFonts w:hAnsi="黑体" w:cs="黑体" w:hint="eastAsia"/>
        </w:rPr>
        <w:t>保育羊饲养</w:t>
      </w:r>
    </w:p>
    <w:p w14:paraId="7D68F095" w14:textId="77777777" w:rsidR="00321758" w:rsidRDefault="00000000">
      <w:pPr>
        <w:pStyle w:val="afc"/>
        <w:numPr>
          <w:ilvl w:val="1"/>
          <w:numId w:val="0"/>
        </w:numPr>
        <w:spacing w:beforeLines="0" w:before="0" w:afterLines="0" w:after="0"/>
        <w:rPr>
          <w:rFonts w:hAnsi="黑体" w:cs="黑体" w:hint="eastAsia"/>
        </w:rPr>
      </w:pPr>
      <w:r>
        <w:rPr>
          <w:rFonts w:hAnsi="黑体" w:cs="黑体" w:hint="eastAsia"/>
        </w:rPr>
        <w:t xml:space="preserve">4.1.1 </w:t>
      </w:r>
      <w:r>
        <w:rPr>
          <w:rFonts w:hAnsi="黑体" w:cs="黑体"/>
        </w:rPr>
        <w:t xml:space="preserve"> </w:t>
      </w:r>
      <w:r>
        <w:rPr>
          <w:rFonts w:hAnsi="黑体" w:cs="黑体" w:hint="eastAsia"/>
        </w:rPr>
        <w:t>断奶管理</w:t>
      </w:r>
    </w:p>
    <w:p w14:paraId="3DE27AF7" w14:textId="77777777" w:rsidR="00321758" w:rsidRDefault="00000000">
      <w:pPr>
        <w:pStyle w:val="afc"/>
        <w:numPr>
          <w:ilvl w:val="1"/>
          <w:numId w:val="0"/>
        </w:numPr>
        <w:spacing w:beforeLines="0" w:before="0" w:afterLines="0" w:after="0"/>
        <w:ind w:firstLineChars="200" w:firstLine="420"/>
        <w:rPr>
          <w:rFonts w:ascii="宋体" w:eastAsia="宋体" w:hAnsi="宋体" w:cs="宋体" w:hint="eastAsia"/>
        </w:rPr>
      </w:pPr>
      <w:r>
        <w:rPr>
          <w:rFonts w:ascii="宋体" w:eastAsia="宋体" w:hAnsi="宋体" w:cs="宋体" w:hint="eastAsia"/>
        </w:rPr>
        <w:t>羔羊断奶标准为哺乳至45日龄，公羔体重≥13 kg，母羔体重≥12 kg，且能完全采食优质干草和精料时实施断奶。</w:t>
      </w:r>
    </w:p>
    <w:p w14:paraId="349432DE" w14:textId="77777777" w:rsidR="00321758" w:rsidRDefault="00000000">
      <w:pPr>
        <w:pStyle w:val="afc"/>
        <w:numPr>
          <w:ilvl w:val="1"/>
          <w:numId w:val="0"/>
        </w:numPr>
        <w:spacing w:beforeLines="0" w:before="0" w:afterLines="0" w:after="0"/>
        <w:rPr>
          <w:rFonts w:hAnsi="黑体" w:cs="黑体" w:hint="eastAsia"/>
        </w:rPr>
      </w:pPr>
      <w:r>
        <w:rPr>
          <w:rFonts w:hAnsi="黑体" w:cs="黑体" w:hint="eastAsia"/>
        </w:rPr>
        <w:t xml:space="preserve">4.1.2 </w:t>
      </w:r>
      <w:r>
        <w:rPr>
          <w:rFonts w:hAnsi="黑体" w:cs="黑体"/>
        </w:rPr>
        <w:t xml:space="preserve"> </w:t>
      </w:r>
      <w:r>
        <w:rPr>
          <w:rFonts w:hAnsi="黑体" w:cs="黑体" w:hint="eastAsia"/>
        </w:rPr>
        <w:t>分群管理</w:t>
      </w:r>
    </w:p>
    <w:p w14:paraId="34704006" w14:textId="77777777" w:rsidR="00321758" w:rsidRDefault="00000000">
      <w:pPr>
        <w:pStyle w:val="afc"/>
        <w:numPr>
          <w:ilvl w:val="1"/>
          <w:numId w:val="0"/>
        </w:numPr>
        <w:spacing w:beforeLines="0" w:before="0" w:afterLines="0" w:after="0"/>
        <w:ind w:firstLineChars="200" w:firstLine="420"/>
        <w:rPr>
          <w:rFonts w:ascii="宋体" w:eastAsia="宋体" w:hAnsi="宋体" w:cs="宋体" w:hint="eastAsia"/>
        </w:rPr>
      </w:pPr>
      <w:r>
        <w:rPr>
          <w:rFonts w:ascii="宋体" w:eastAsia="宋体" w:hAnsi="宋体" w:cs="宋体" w:hint="eastAsia"/>
        </w:rPr>
        <w:t>断奶后羔羊转入保育舍，每栏存放20只，公母分群。体重相近的羔羊分栏饲喂，瘦弱羔羊需单独饲喂，并延长使用弱</w:t>
      </w:r>
      <w:proofErr w:type="gramStart"/>
      <w:r>
        <w:rPr>
          <w:rFonts w:ascii="宋体" w:eastAsia="宋体" w:hAnsi="宋体" w:cs="宋体" w:hint="eastAsia"/>
        </w:rPr>
        <w:t>羔</w:t>
      </w:r>
      <w:proofErr w:type="gramEnd"/>
      <w:r>
        <w:rPr>
          <w:rFonts w:ascii="宋体" w:eastAsia="宋体" w:hAnsi="宋体" w:cs="宋体" w:hint="eastAsia"/>
        </w:rPr>
        <w:t>专用饲料配方10 d以上。</w:t>
      </w:r>
    </w:p>
    <w:p w14:paraId="5154E3B2" w14:textId="77777777" w:rsidR="00321758" w:rsidRDefault="00000000">
      <w:pPr>
        <w:pStyle w:val="afc"/>
        <w:numPr>
          <w:ilvl w:val="1"/>
          <w:numId w:val="0"/>
        </w:numPr>
        <w:spacing w:beforeLines="0" w:before="0" w:afterLines="0" w:after="0"/>
        <w:rPr>
          <w:rFonts w:hAnsi="黑体" w:cs="黑体" w:hint="eastAsia"/>
        </w:rPr>
      </w:pPr>
      <w:r>
        <w:rPr>
          <w:rFonts w:hAnsi="黑体" w:cs="黑体" w:hint="eastAsia"/>
        </w:rPr>
        <w:t xml:space="preserve">4.1.3 </w:t>
      </w:r>
      <w:r>
        <w:rPr>
          <w:rFonts w:hAnsi="黑体" w:cs="黑体"/>
        </w:rPr>
        <w:t xml:space="preserve"> </w:t>
      </w:r>
      <w:r>
        <w:rPr>
          <w:rFonts w:hAnsi="黑体" w:cs="黑体" w:hint="eastAsia"/>
        </w:rPr>
        <w:t>保健管理</w:t>
      </w:r>
    </w:p>
    <w:p w14:paraId="40B00260" w14:textId="77777777" w:rsidR="00321758" w:rsidRDefault="00000000">
      <w:pPr>
        <w:pStyle w:val="afc"/>
        <w:numPr>
          <w:ilvl w:val="1"/>
          <w:numId w:val="0"/>
        </w:numPr>
        <w:spacing w:beforeLines="0" w:before="0" w:afterLines="0" w:after="0"/>
        <w:ind w:firstLineChars="200" w:firstLine="420"/>
        <w:rPr>
          <w:rFonts w:ascii="宋体" w:eastAsia="宋体" w:hAnsi="宋体" w:cs="宋体" w:hint="eastAsia"/>
        </w:rPr>
      </w:pPr>
      <w:r>
        <w:rPr>
          <w:rFonts w:ascii="宋体" w:eastAsia="宋体" w:hAnsi="宋体" w:cs="宋体" w:hint="eastAsia"/>
        </w:rPr>
        <w:t>断奶当天，每只羔羊喂服健胃散6 g，连续5 d；</w:t>
      </w:r>
      <w:proofErr w:type="gramStart"/>
      <w:r>
        <w:rPr>
          <w:rFonts w:ascii="宋体" w:eastAsia="宋体" w:hAnsi="宋体" w:cs="宋体" w:hint="eastAsia"/>
        </w:rPr>
        <w:t>转群时</w:t>
      </w:r>
      <w:proofErr w:type="gramEnd"/>
      <w:r>
        <w:rPr>
          <w:rFonts w:ascii="宋体" w:eastAsia="宋体" w:hAnsi="宋体" w:cs="宋体" w:hint="eastAsia"/>
        </w:rPr>
        <w:t>肌肉注射盐酸头</w:t>
      </w:r>
      <w:proofErr w:type="gramStart"/>
      <w:r>
        <w:rPr>
          <w:rFonts w:ascii="宋体" w:eastAsia="宋体" w:hAnsi="宋体" w:cs="宋体" w:hint="eastAsia"/>
        </w:rPr>
        <w:t>孢噻呋</w:t>
      </w:r>
      <w:proofErr w:type="gramEnd"/>
      <w:r>
        <w:rPr>
          <w:rFonts w:ascii="宋体" w:eastAsia="宋体" w:hAnsi="宋体" w:cs="宋体" w:hint="eastAsia"/>
        </w:rPr>
        <w:t>1 mL，并完成驱虫处理（注射伊维菌素≤1 mL）。重点监控腹泻和肠炎的发生。</w:t>
      </w:r>
    </w:p>
    <w:p w14:paraId="3B57E721" w14:textId="77777777" w:rsidR="00321758" w:rsidRDefault="00000000">
      <w:pPr>
        <w:pStyle w:val="afc"/>
        <w:numPr>
          <w:ilvl w:val="1"/>
          <w:numId w:val="0"/>
        </w:numPr>
        <w:spacing w:beforeLines="0" w:before="0" w:afterLines="0" w:after="0"/>
        <w:rPr>
          <w:rFonts w:hAnsi="黑体" w:cs="黑体" w:hint="eastAsia"/>
        </w:rPr>
      </w:pPr>
      <w:r>
        <w:rPr>
          <w:rFonts w:hAnsi="黑体" w:cs="黑体" w:hint="eastAsia"/>
        </w:rPr>
        <w:t>4.1.4</w:t>
      </w:r>
      <w:r>
        <w:rPr>
          <w:rFonts w:hAnsi="黑体" w:cs="黑体"/>
        </w:rPr>
        <w:t xml:space="preserve">  </w:t>
      </w:r>
      <w:r>
        <w:rPr>
          <w:rFonts w:hAnsi="黑体" w:cs="黑体" w:hint="eastAsia"/>
        </w:rPr>
        <w:t>饲喂管理</w:t>
      </w:r>
    </w:p>
    <w:p w14:paraId="364AB70E" w14:textId="77777777" w:rsidR="00321758" w:rsidRDefault="00000000">
      <w:pPr>
        <w:pStyle w:val="afc"/>
        <w:numPr>
          <w:ilvl w:val="1"/>
          <w:numId w:val="0"/>
        </w:numPr>
        <w:spacing w:beforeLines="0" w:before="0" w:afterLines="0" w:after="0"/>
        <w:ind w:firstLineChars="200" w:firstLine="420"/>
        <w:rPr>
          <w:rFonts w:ascii="宋体" w:eastAsia="宋体" w:hAnsi="宋体" w:cs="宋体" w:hint="eastAsia"/>
        </w:rPr>
      </w:pPr>
      <w:r>
        <w:rPr>
          <w:rFonts w:ascii="宋体" w:eastAsia="宋体" w:hAnsi="宋体" w:cs="宋体" w:hint="eastAsia"/>
        </w:rPr>
        <w:t>记录饲料投喂量，按时投喂，确保羔羊</w:t>
      </w:r>
      <w:proofErr w:type="gramStart"/>
      <w:r>
        <w:rPr>
          <w:rFonts w:ascii="宋体" w:eastAsia="宋体" w:hAnsi="宋体" w:cs="宋体" w:hint="eastAsia"/>
        </w:rPr>
        <w:t>日粮粗蛋白</w:t>
      </w:r>
      <w:proofErr w:type="gramEnd"/>
      <w:r>
        <w:rPr>
          <w:rFonts w:ascii="宋体" w:eastAsia="宋体" w:hAnsi="宋体" w:cs="宋体" w:hint="eastAsia"/>
        </w:rPr>
        <w:t>含量≥20%。当羔羊体重达到25 kg时，逐步更换为育成前期饲料配方。</w:t>
      </w:r>
    </w:p>
    <w:p w14:paraId="6B5D544C" w14:textId="77777777" w:rsidR="00321758" w:rsidRDefault="00000000">
      <w:pPr>
        <w:pStyle w:val="afc"/>
        <w:numPr>
          <w:ilvl w:val="1"/>
          <w:numId w:val="0"/>
        </w:numPr>
        <w:spacing w:beforeLines="0" w:before="0" w:afterLines="0" w:after="0"/>
        <w:rPr>
          <w:rFonts w:hAnsi="黑体" w:cs="黑体" w:hint="eastAsia"/>
        </w:rPr>
      </w:pPr>
      <w:r>
        <w:rPr>
          <w:rFonts w:hAnsi="黑体" w:cs="黑体" w:hint="eastAsia"/>
        </w:rPr>
        <w:t>4.2</w:t>
      </w:r>
      <w:r>
        <w:rPr>
          <w:rFonts w:hAnsi="黑体" w:cs="黑体"/>
          <w:b/>
          <w:bCs/>
        </w:rPr>
        <w:t xml:space="preserve">  </w:t>
      </w:r>
      <w:r>
        <w:rPr>
          <w:rFonts w:hAnsi="黑体" w:cs="黑体" w:hint="eastAsia"/>
        </w:rPr>
        <w:t>育成羊饲养</w:t>
      </w:r>
    </w:p>
    <w:p w14:paraId="7677DAFF" w14:textId="77777777" w:rsidR="00321758" w:rsidRDefault="00000000">
      <w:pPr>
        <w:pStyle w:val="afc"/>
        <w:numPr>
          <w:ilvl w:val="1"/>
          <w:numId w:val="0"/>
        </w:numPr>
        <w:spacing w:beforeLines="0" w:before="0" w:afterLines="0" w:after="0"/>
        <w:rPr>
          <w:rFonts w:hAnsi="黑体" w:cs="黑体" w:hint="eastAsia"/>
        </w:rPr>
      </w:pPr>
      <w:r>
        <w:rPr>
          <w:rFonts w:hAnsi="黑体" w:cs="黑体" w:hint="eastAsia"/>
        </w:rPr>
        <w:t>4.2.</w:t>
      </w:r>
      <w:r>
        <w:rPr>
          <w:rFonts w:hAnsi="黑体" w:cs="黑体"/>
        </w:rPr>
        <w:t xml:space="preserve">1  </w:t>
      </w:r>
      <w:r>
        <w:rPr>
          <w:rFonts w:hAnsi="黑体" w:cs="黑体" w:hint="eastAsia"/>
        </w:rPr>
        <w:t>饲料配方管理</w:t>
      </w:r>
    </w:p>
    <w:p w14:paraId="6F195E59" w14:textId="77777777" w:rsidR="00321758" w:rsidRDefault="00000000">
      <w:pPr>
        <w:pStyle w:val="afc"/>
        <w:numPr>
          <w:ilvl w:val="1"/>
          <w:numId w:val="0"/>
        </w:numPr>
        <w:spacing w:beforeLines="0" w:before="0" w:afterLines="0" w:after="0"/>
        <w:ind w:firstLineChars="200" w:firstLine="420"/>
        <w:rPr>
          <w:rFonts w:ascii="宋体" w:eastAsia="宋体" w:hAnsi="宋体" w:cs="宋体" w:hint="eastAsia"/>
        </w:rPr>
      </w:pPr>
      <w:r>
        <w:rPr>
          <w:rFonts w:ascii="宋体" w:eastAsia="宋体" w:hAnsi="宋体" w:cs="宋体" w:hint="eastAsia"/>
        </w:rPr>
        <w:t>育成羊日</w:t>
      </w:r>
      <w:proofErr w:type="gramStart"/>
      <w:r>
        <w:rPr>
          <w:rFonts w:ascii="宋体" w:eastAsia="宋体" w:hAnsi="宋体" w:cs="宋体" w:hint="eastAsia"/>
        </w:rPr>
        <w:t>粮分为</w:t>
      </w:r>
      <w:proofErr w:type="gramEnd"/>
      <w:r>
        <w:rPr>
          <w:rFonts w:ascii="宋体" w:eastAsia="宋体" w:hAnsi="宋体" w:cs="宋体" w:hint="eastAsia"/>
        </w:rPr>
        <w:t>前期（20～40 kg）和后期（≥40 kg）两个阶段：</w:t>
      </w:r>
    </w:p>
    <w:p w14:paraId="3B4563F5" w14:textId="77777777" w:rsidR="00321758" w:rsidRDefault="00000000">
      <w:pPr>
        <w:pStyle w:val="afc"/>
        <w:numPr>
          <w:ilvl w:val="1"/>
          <w:numId w:val="0"/>
        </w:numPr>
        <w:spacing w:beforeLines="0" w:before="0" w:afterLines="0" w:after="0"/>
        <w:rPr>
          <w:rFonts w:hAnsi="黑体" w:cs="黑体" w:hint="eastAsia"/>
        </w:rPr>
      </w:pPr>
      <w:r>
        <w:rPr>
          <w:rFonts w:hAnsi="黑体" w:cs="黑体" w:hint="eastAsia"/>
        </w:rPr>
        <w:t>4.2.1.</w:t>
      </w:r>
      <w:r>
        <w:rPr>
          <w:rFonts w:hAnsi="黑体" w:cs="黑体"/>
        </w:rPr>
        <w:t xml:space="preserve">1  </w:t>
      </w:r>
      <w:r>
        <w:rPr>
          <w:rFonts w:hAnsi="黑体" w:cs="黑体" w:hint="eastAsia"/>
        </w:rPr>
        <w:t>前期配方</w:t>
      </w:r>
    </w:p>
    <w:p w14:paraId="70188FEF" w14:textId="77777777" w:rsidR="00321758" w:rsidRDefault="00000000">
      <w:pPr>
        <w:pStyle w:val="afc"/>
        <w:numPr>
          <w:ilvl w:val="1"/>
          <w:numId w:val="0"/>
        </w:numPr>
        <w:spacing w:beforeLines="0" w:before="0" w:afterLines="0" w:after="0"/>
        <w:ind w:firstLineChars="200" w:firstLine="420"/>
        <w:rPr>
          <w:rFonts w:ascii="宋体" w:eastAsia="宋体" w:hAnsi="宋体" w:cs="宋体" w:hint="eastAsia"/>
        </w:rPr>
      </w:pPr>
      <w:r>
        <w:rPr>
          <w:rFonts w:ascii="宋体" w:eastAsia="宋体" w:hAnsi="宋体" w:cs="宋体" w:hint="eastAsia"/>
        </w:rPr>
        <w:t>精料比例占TMR</w:t>
      </w:r>
      <w:proofErr w:type="gramStart"/>
      <w:r>
        <w:rPr>
          <w:rFonts w:ascii="宋体" w:eastAsia="宋体" w:hAnsi="宋体" w:cs="宋体" w:hint="eastAsia"/>
        </w:rPr>
        <w:t>日粮干物质</w:t>
      </w:r>
      <w:proofErr w:type="gramEnd"/>
      <w:r>
        <w:rPr>
          <w:rFonts w:ascii="宋体" w:eastAsia="宋体" w:hAnsi="宋体" w:cs="宋体" w:hint="eastAsia"/>
        </w:rPr>
        <w:t>的60%以上，粗蛋白含量≥18%。</w:t>
      </w:r>
    </w:p>
    <w:p w14:paraId="7956AD2C" w14:textId="77777777" w:rsidR="00321758" w:rsidRDefault="00000000">
      <w:pPr>
        <w:pStyle w:val="afc"/>
        <w:numPr>
          <w:ilvl w:val="1"/>
          <w:numId w:val="0"/>
        </w:numPr>
        <w:spacing w:beforeLines="0" w:before="0" w:afterLines="0" w:after="0"/>
        <w:rPr>
          <w:rFonts w:hAnsi="黑体" w:cs="黑体" w:hint="eastAsia"/>
        </w:rPr>
      </w:pPr>
      <w:r>
        <w:rPr>
          <w:rFonts w:hAnsi="黑体" w:cs="黑体" w:hint="eastAsia"/>
        </w:rPr>
        <w:t>4.2.1.2</w:t>
      </w:r>
      <w:r>
        <w:rPr>
          <w:rFonts w:hAnsi="黑体" w:cs="黑体"/>
        </w:rPr>
        <w:t xml:space="preserve">  </w:t>
      </w:r>
      <w:r>
        <w:rPr>
          <w:rFonts w:hAnsi="黑体" w:cs="黑体" w:hint="eastAsia"/>
        </w:rPr>
        <w:t>后期配方</w:t>
      </w:r>
    </w:p>
    <w:p w14:paraId="0D3E59D0" w14:textId="77777777" w:rsidR="00321758" w:rsidRDefault="00000000">
      <w:pPr>
        <w:pStyle w:val="afc"/>
        <w:numPr>
          <w:ilvl w:val="1"/>
          <w:numId w:val="0"/>
        </w:numPr>
        <w:spacing w:beforeLines="0" w:before="0" w:afterLines="0" w:after="0"/>
        <w:ind w:firstLineChars="200" w:firstLine="420"/>
        <w:rPr>
          <w:rFonts w:ascii="宋体" w:eastAsia="宋体" w:hAnsi="宋体" w:cs="宋体" w:hint="eastAsia"/>
        </w:rPr>
      </w:pPr>
      <w:r>
        <w:rPr>
          <w:rFonts w:ascii="宋体" w:eastAsia="宋体" w:hAnsi="宋体" w:cs="宋体" w:hint="eastAsia"/>
        </w:rPr>
        <w:t>精料比例提高至TMR</w:t>
      </w:r>
      <w:proofErr w:type="gramStart"/>
      <w:r>
        <w:rPr>
          <w:rFonts w:ascii="宋体" w:eastAsia="宋体" w:hAnsi="宋体" w:cs="宋体" w:hint="eastAsia"/>
        </w:rPr>
        <w:t>日粮干物质</w:t>
      </w:r>
      <w:proofErr w:type="gramEnd"/>
      <w:r>
        <w:rPr>
          <w:rFonts w:ascii="宋体" w:eastAsia="宋体" w:hAnsi="宋体" w:cs="宋体" w:hint="eastAsia"/>
        </w:rPr>
        <w:t>的75%以上，玉米占精料比例≥70%，粗蛋白含量≥16%。</w:t>
      </w:r>
    </w:p>
    <w:p w14:paraId="2C083889" w14:textId="77777777" w:rsidR="00321758" w:rsidRDefault="00000000">
      <w:pPr>
        <w:pStyle w:val="afc"/>
        <w:numPr>
          <w:ilvl w:val="1"/>
          <w:numId w:val="0"/>
        </w:numPr>
        <w:spacing w:beforeLines="0" w:before="0" w:afterLines="0" w:after="0"/>
        <w:rPr>
          <w:rFonts w:hAnsi="黑体" w:cs="黑体" w:hint="eastAsia"/>
        </w:rPr>
      </w:pPr>
      <w:r>
        <w:rPr>
          <w:rFonts w:hAnsi="黑体" w:cs="黑体" w:hint="eastAsia"/>
        </w:rPr>
        <w:t xml:space="preserve">4.2.2 </w:t>
      </w:r>
      <w:r>
        <w:rPr>
          <w:rFonts w:hAnsi="黑体" w:cs="黑体"/>
        </w:rPr>
        <w:t xml:space="preserve"> </w:t>
      </w:r>
      <w:r>
        <w:rPr>
          <w:rFonts w:hAnsi="黑体" w:cs="黑体" w:hint="eastAsia"/>
        </w:rPr>
        <w:t>饲养策略</w:t>
      </w:r>
    </w:p>
    <w:p w14:paraId="526DAD8B" w14:textId="77777777" w:rsidR="00321758" w:rsidRDefault="00000000">
      <w:pPr>
        <w:pStyle w:val="afc"/>
        <w:numPr>
          <w:ilvl w:val="1"/>
          <w:numId w:val="0"/>
        </w:numPr>
        <w:spacing w:beforeLines="0" w:before="0" w:afterLines="0" w:after="0"/>
        <w:ind w:firstLineChars="200" w:firstLine="420"/>
        <w:rPr>
          <w:rFonts w:ascii="宋体" w:eastAsia="宋体" w:hAnsi="宋体" w:cs="宋体" w:hint="eastAsia"/>
        </w:rPr>
      </w:pPr>
      <w:r>
        <w:rPr>
          <w:rFonts w:ascii="宋体" w:eastAsia="宋体" w:hAnsi="宋体" w:cs="宋体" w:hint="eastAsia"/>
        </w:rPr>
        <w:t>采取直线育肥法，根据羊群大小分群后逐步加料，确保充足的日粮供应，促进日增重稳定增长。</w:t>
      </w:r>
    </w:p>
    <w:p w14:paraId="54A79C2A" w14:textId="77777777" w:rsidR="00321758" w:rsidRDefault="00000000">
      <w:pPr>
        <w:pStyle w:val="afc"/>
        <w:numPr>
          <w:ilvl w:val="1"/>
          <w:numId w:val="0"/>
        </w:numPr>
        <w:spacing w:beforeLines="0" w:before="0" w:afterLines="0" w:after="0"/>
        <w:rPr>
          <w:rFonts w:hAnsi="黑体" w:cs="黑体" w:hint="eastAsia"/>
        </w:rPr>
      </w:pPr>
      <w:r>
        <w:rPr>
          <w:rFonts w:hAnsi="黑体" w:cs="黑体" w:hint="eastAsia"/>
        </w:rPr>
        <w:t xml:space="preserve">4.3 </w:t>
      </w:r>
      <w:r>
        <w:rPr>
          <w:rFonts w:hAnsi="黑体" w:cs="黑体"/>
        </w:rPr>
        <w:t xml:space="preserve"> </w:t>
      </w:r>
      <w:r>
        <w:rPr>
          <w:rFonts w:hAnsi="黑体" w:cs="黑体" w:hint="eastAsia"/>
        </w:rPr>
        <w:t>妊娠母羊饲养</w:t>
      </w:r>
    </w:p>
    <w:p w14:paraId="3D1EDBF6" w14:textId="77777777" w:rsidR="00321758" w:rsidRDefault="00000000">
      <w:pPr>
        <w:pStyle w:val="afc"/>
        <w:numPr>
          <w:ilvl w:val="1"/>
          <w:numId w:val="0"/>
        </w:numPr>
        <w:spacing w:beforeLines="0" w:before="0" w:afterLines="0" w:after="0"/>
        <w:rPr>
          <w:rFonts w:hAnsi="黑体" w:cs="黑体" w:hint="eastAsia"/>
        </w:rPr>
      </w:pPr>
      <w:r>
        <w:rPr>
          <w:rFonts w:hAnsi="黑体" w:cs="黑体" w:hint="eastAsia"/>
        </w:rPr>
        <w:t>4.3.1</w:t>
      </w:r>
      <w:r>
        <w:rPr>
          <w:rFonts w:hAnsi="黑体" w:cs="黑体"/>
        </w:rPr>
        <w:t xml:space="preserve">  </w:t>
      </w:r>
      <w:r>
        <w:rPr>
          <w:rFonts w:hAnsi="黑体" w:cs="黑体" w:hint="eastAsia"/>
        </w:rPr>
        <w:t>妊娠前期（0～45 d）</w:t>
      </w:r>
    </w:p>
    <w:p w14:paraId="63E94B00" w14:textId="77777777" w:rsidR="00321758" w:rsidRDefault="00000000">
      <w:pPr>
        <w:pStyle w:val="afc"/>
        <w:numPr>
          <w:ilvl w:val="1"/>
          <w:numId w:val="0"/>
        </w:numPr>
        <w:spacing w:beforeLines="0" w:before="0" w:afterLines="0" w:after="0"/>
        <w:ind w:firstLineChars="200" w:firstLine="420"/>
        <w:rPr>
          <w:rFonts w:ascii="宋体" w:eastAsia="宋体" w:hAnsi="宋体" w:cs="宋体" w:hint="eastAsia"/>
        </w:rPr>
      </w:pPr>
      <w:r>
        <w:rPr>
          <w:rFonts w:ascii="宋体" w:eastAsia="宋体" w:hAnsi="宋体" w:cs="宋体" w:hint="eastAsia"/>
        </w:rPr>
        <w:t>每只母羊每日粗料摄入量为2.25 kg，精料0.3～0.5 kg，每栏饲养不超过18只。</w:t>
      </w:r>
    </w:p>
    <w:p w14:paraId="07EF28A7" w14:textId="77777777" w:rsidR="00321758" w:rsidRDefault="00000000">
      <w:pPr>
        <w:pStyle w:val="afc"/>
        <w:numPr>
          <w:ilvl w:val="1"/>
          <w:numId w:val="0"/>
        </w:numPr>
        <w:spacing w:beforeLines="0" w:before="0" w:afterLines="0" w:after="0"/>
        <w:rPr>
          <w:rFonts w:hAnsi="黑体" w:cs="黑体" w:hint="eastAsia"/>
        </w:rPr>
      </w:pPr>
      <w:r>
        <w:rPr>
          <w:rFonts w:hAnsi="黑体" w:cs="黑体" w:hint="eastAsia"/>
        </w:rPr>
        <w:t>4.3.2</w:t>
      </w:r>
      <w:r>
        <w:rPr>
          <w:rFonts w:hAnsi="黑体" w:cs="黑体"/>
        </w:rPr>
        <w:t xml:space="preserve">  </w:t>
      </w:r>
      <w:r>
        <w:rPr>
          <w:rFonts w:hAnsi="黑体" w:cs="黑体" w:hint="eastAsia"/>
        </w:rPr>
        <w:t>妊娠中期（45～115 d）</w:t>
      </w:r>
    </w:p>
    <w:p w14:paraId="7CF7467C" w14:textId="77777777" w:rsidR="00321758" w:rsidRDefault="00000000">
      <w:pPr>
        <w:pStyle w:val="afc"/>
        <w:numPr>
          <w:ilvl w:val="1"/>
          <w:numId w:val="0"/>
        </w:numPr>
        <w:spacing w:beforeLines="0" w:before="0" w:afterLines="0" w:after="0"/>
        <w:ind w:firstLineChars="200" w:firstLine="420"/>
        <w:rPr>
          <w:rFonts w:ascii="宋体" w:eastAsia="宋体" w:hAnsi="宋体" w:cs="宋体" w:hint="eastAsia"/>
        </w:rPr>
      </w:pPr>
      <w:r>
        <w:rPr>
          <w:rFonts w:ascii="宋体" w:eastAsia="宋体" w:hAnsi="宋体" w:cs="宋体" w:hint="eastAsia"/>
        </w:rPr>
        <w:t>重点补充营养，</w:t>
      </w:r>
      <w:proofErr w:type="gramStart"/>
      <w:r>
        <w:rPr>
          <w:rFonts w:ascii="宋体" w:eastAsia="宋体" w:hAnsi="宋体" w:cs="宋体" w:hint="eastAsia"/>
        </w:rPr>
        <w:t>对怀双胎</w:t>
      </w:r>
      <w:proofErr w:type="gramEnd"/>
      <w:r>
        <w:rPr>
          <w:rFonts w:ascii="宋体" w:eastAsia="宋体" w:hAnsi="宋体" w:cs="宋体" w:hint="eastAsia"/>
        </w:rPr>
        <w:t>或多胎且消瘦的母羊单独饲喂，加强营养管理。</w:t>
      </w:r>
    </w:p>
    <w:p w14:paraId="35580F9D" w14:textId="77777777" w:rsidR="00321758" w:rsidRDefault="00000000">
      <w:pPr>
        <w:pStyle w:val="afc"/>
        <w:numPr>
          <w:ilvl w:val="1"/>
          <w:numId w:val="0"/>
        </w:numPr>
        <w:spacing w:beforeLines="0" w:before="0" w:afterLines="0" w:after="0"/>
        <w:rPr>
          <w:rFonts w:hAnsi="黑体" w:cs="黑体" w:hint="eastAsia"/>
        </w:rPr>
      </w:pPr>
      <w:r>
        <w:rPr>
          <w:rFonts w:hAnsi="黑体" w:cs="黑体" w:hint="eastAsia"/>
        </w:rPr>
        <w:t>4.3.3</w:t>
      </w:r>
      <w:r>
        <w:rPr>
          <w:rFonts w:hAnsi="黑体" w:cs="黑体"/>
        </w:rPr>
        <w:t xml:space="preserve">  </w:t>
      </w:r>
      <w:r>
        <w:rPr>
          <w:rFonts w:hAnsi="黑体" w:cs="黑体" w:hint="eastAsia"/>
        </w:rPr>
        <w:t>妊娠后期（115～150 d）</w:t>
      </w:r>
    </w:p>
    <w:p w14:paraId="0E5BCA96" w14:textId="77777777" w:rsidR="00321758" w:rsidRDefault="00000000">
      <w:pPr>
        <w:pStyle w:val="afc"/>
        <w:numPr>
          <w:ilvl w:val="1"/>
          <w:numId w:val="0"/>
        </w:numPr>
        <w:spacing w:beforeLines="0" w:before="0" w:afterLines="0" w:after="0"/>
        <w:ind w:firstLineChars="200" w:firstLine="420"/>
        <w:rPr>
          <w:rFonts w:ascii="宋体" w:eastAsia="宋体" w:hAnsi="宋体" w:cs="宋体" w:hint="eastAsia"/>
        </w:rPr>
      </w:pPr>
      <w:r>
        <w:rPr>
          <w:rFonts w:ascii="宋体" w:eastAsia="宋体" w:hAnsi="宋体" w:cs="宋体" w:hint="eastAsia"/>
        </w:rPr>
        <w:t xml:space="preserve"> 此阶段胎儿生长最快，每只母羊每日精料量提高至0.4～0.5 kg，每栏母羊减少至12只，增加活动空间。</w:t>
      </w:r>
    </w:p>
    <w:p w14:paraId="72779A15" w14:textId="77777777" w:rsidR="00321758" w:rsidRDefault="00000000">
      <w:pPr>
        <w:pStyle w:val="afc"/>
        <w:numPr>
          <w:ilvl w:val="1"/>
          <w:numId w:val="0"/>
        </w:numPr>
        <w:spacing w:beforeLines="0" w:before="0" w:afterLines="0" w:after="0"/>
        <w:rPr>
          <w:rFonts w:hAnsi="黑体" w:cs="黑体" w:hint="eastAsia"/>
        </w:rPr>
      </w:pPr>
      <w:r>
        <w:rPr>
          <w:rFonts w:hAnsi="黑体" w:cs="黑体" w:hint="eastAsia"/>
        </w:rPr>
        <w:t xml:space="preserve">4.4 </w:t>
      </w:r>
      <w:r>
        <w:rPr>
          <w:rFonts w:hAnsi="黑体" w:cs="黑体"/>
        </w:rPr>
        <w:t xml:space="preserve"> </w:t>
      </w:r>
      <w:r>
        <w:rPr>
          <w:rFonts w:hAnsi="黑体" w:cs="黑体" w:hint="eastAsia"/>
        </w:rPr>
        <w:t>集中育肥羊饲养</w:t>
      </w:r>
    </w:p>
    <w:p w14:paraId="715EFD4E" w14:textId="77777777" w:rsidR="00321758" w:rsidRDefault="00000000">
      <w:pPr>
        <w:pStyle w:val="afc"/>
        <w:numPr>
          <w:ilvl w:val="1"/>
          <w:numId w:val="0"/>
        </w:numPr>
        <w:spacing w:beforeLines="0" w:before="0" w:afterLines="0" w:after="0"/>
        <w:rPr>
          <w:rFonts w:hAnsi="黑体" w:cs="黑体" w:hint="eastAsia"/>
        </w:rPr>
      </w:pPr>
      <w:r>
        <w:rPr>
          <w:rFonts w:hAnsi="黑体" w:cs="黑体" w:hint="eastAsia"/>
        </w:rPr>
        <w:t>4.4.1</w:t>
      </w:r>
      <w:r>
        <w:rPr>
          <w:rFonts w:hAnsi="黑体" w:cs="黑体"/>
        </w:rPr>
        <w:t xml:space="preserve">  </w:t>
      </w:r>
      <w:r>
        <w:rPr>
          <w:rFonts w:hAnsi="黑体" w:cs="黑体" w:hint="eastAsia"/>
        </w:rPr>
        <w:t>预饲期（8～15天）</w:t>
      </w:r>
    </w:p>
    <w:p w14:paraId="642885E8" w14:textId="77777777" w:rsidR="00321758" w:rsidRDefault="00000000">
      <w:pPr>
        <w:pStyle w:val="afc"/>
        <w:numPr>
          <w:ilvl w:val="1"/>
          <w:numId w:val="0"/>
        </w:numPr>
        <w:spacing w:beforeLines="0" w:before="0" w:afterLines="0" w:after="0"/>
        <w:ind w:firstLineChars="200" w:firstLine="420"/>
        <w:rPr>
          <w:rFonts w:hAnsi="黑体" w:cs="黑体" w:hint="eastAsia"/>
        </w:rPr>
      </w:pPr>
      <w:r>
        <w:rPr>
          <w:rFonts w:ascii="宋体" w:eastAsia="宋体" w:hAnsi="宋体" w:cs="宋体" w:hint="eastAsia"/>
        </w:rPr>
        <w:lastRenderedPageBreak/>
        <w:t>使羊</w:t>
      </w:r>
      <w:proofErr w:type="gramStart"/>
      <w:r>
        <w:rPr>
          <w:rFonts w:ascii="宋体" w:eastAsia="宋体" w:hAnsi="宋体" w:cs="宋体" w:hint="eastAsia"/>
        </w:rPr>
        <w:t>只逐步</w:t>
      </w:r>
      <w:proofErr w:type="gramEnd"/>
      <w:r>
        <w:rPr>
          <w:rFonts w:ascii="宋体" w:eastAsia="宋体" w:hAnsi="宋体" w:cs="宋体" w:hint="eastAsia"/>
        </w:rPr>
        <w:t>适应新环境和新饲料，同时完成健康检查、免疫和驱虫工作。</w:t>
      </w:r>
    </w:p>
    <w:p w14:paraId="01A5F6C4" w14:textId="77777777" w:rsidR="00321758" w:rsidRDefault="00000000">
      <w:pPr>
        <w:pStyle w:val="afc"/>
        <w:numPr>
          <w:ilvl w:val="1"/>
          <w:numId w:val="0"/>
        </w:numPr>
        <w:spacing w:beforeLines="0" w:before="0" w:afterLines="0" w:after="0"/>
        <w:rPr>
          <w:rFonts w:hAnsi="黑体" w:cs="黑体" w:hint="eastAsia"/>
        </w:rPr>
      </w:pPr>
      <w:r>
        <w:rPr>
          <w:rFonts w:hAnsi="黑体" w:cs="黑体" w:hint="eastAsia"/>
        </w:rPr>
        <w:t>4.4.2</w:t>
      </w:r>
      <w:r>
        <w:rPr>
          <w:rFonts w:hAnsi="黑体" w:cs="黑体"/>
        </w:rPr>
        <w:t xml:space="preserve">  </w:t>
      </w:r>
      <w:r>
        <w:rPr>
          <w:rFonts w:hAnsi="黑体" w:cs="黑体" w:hint="eastAsia"/>
        </w:rPr>
        <w:t>生长期（20～30 d）</w:t>
      </w:r>
    </w:p>
    <w:p w14:paraId="56F87CBE" w14:textId="77777777" w:rsidR="00321758" w:rsidRDefault="00000000">
      <w:pPr>
        <w:pStyle w:val="afc"/>
        <w:numPr>
          <w:ilvl w:val="1"/>
          <w:numId w:val="0"/>
        </w:numPr>
        <w:spacing w:beforeLines="0" w:before="0" w:afterLines="0" w:after="0"/>
        <w:ind w:firstLineChars="200" w:firstLine="420"/>
        <w:rPr>
          <w:rFonts w:ascii="宋体" w:eastAsia="宋体" w:hAnsi="宋体" w:cs="宋体" w:hint="eastAsia"/>
        </w:rPr>
      </w:pPr>
      <w:r>
        <w:rPr>
          <w:rFonts w:ascii="宋体" w:eastAsia="宋体" w:hAnsi="宋体" w:cs="宋体" w:hint="eastAsia"/>
        </w:rPr>
        <w:t>逐步提高精料比例，完成剪毛和分群工作，以保证健康生长为目标。</w:t>
      </w:r>
    </w:p>
    <w:p w14:paraId="15D66011" w14:textId="77777777" w:rsidR="00321758" w:rsidRDefault="00000000">
      <w:pPr>
        <w:pStyle w:val="afc"/>
        <w:numPr>
          <w:ilvl w:val="1"/>
          <w:numId w:val="0"/>
        </w:numPr>
        <w:spacing w:beforeLines="0" w:before="0" w:afterLines="0" w:after="0"/>
        <w:rPr>
          <w:rFonts w:hAnsi="黑体" w:cs="黑体" w:hint="eastAsia"/>
        </w:rPr>
      </w:pPr>
      <w:r>
        <w:rPr>
          <w:rFonts w:hAnsi="黑体" w:cs="黑体" w:hint="eastAsia"/>
        </w:rPr>
        <w:t>4.4.</w:t>
      </w:r>
      <w:r>
        <w:rPr>
          <w:rFonts w:hAnsi="黑体" w:cs="黑体"/>
        </w:rPr>
        <w:t xml:space="preserve">3  </w:t>
      </w:r>
      <w:r>
        <w:rPr>
          <w:rFonts w:hAnsi="黑体" w:cs="黑体" w:hint="eastAsia"/>
        </w:rPr>
        <w:t>催肥期（30～40 d）</w:t>
      </w:r>
    </w:p>
    <w:p w14:paraId="5C301F5A" w14:textId="77777777" w:rsidR="00321758" w:rsidRDefault="00000000">
      <w:pPr>
        <w:pStyle w:val="afc"/>
        <w:numPr>
          <w:ilvl w:val="1"/>
          <w:numId w:val="0"/>
        </w:numPr>
        <w:spacing w:beforeLines="0" w:before="0" w:afterLines="0" w:after="0"/>
        <w:ind w:firstLineChars="200" w:firstLine="420"/>
        <w:rPr>
          <w:rFonts w:ascii="宋体" w:eastAsia="宋体" w:hAnsi="宋体" w:cs="宋体" w:hint="eastAsia"/>
        </w:rPr>
      </w:pPr>
      <w:r>
        <w:rPr>
          <w:rFonts w:ascii="宋体" w:eastAsia="宋体" w:hAnsi="宋体" w:cs="宋体" w:hint="eastAsia"/>
        </w:rPr>
        <w:t>强化营养供应，精料比例占日粮总量的70%以上，达到出栏标准后及时出栏。</w:t>
      </w:r>
    </w:p>
    <w:p w14:paraId="3D2F9BDC" w14:textId="77777777" w:rsidR="00321758" w:rsidRDefault="00000000">
      <w:pPr>
        <w:pStyle w:val="a0"/>
        <w:spacing w:before="312" w:after="312"/>
        <w:rPr>
          <w:rFonts w:ascii="Times New Roman"/>
        </w:rPr>
      </w:pPr>
      <w:r>
        <w:rPr>
          <w:rFonts w:ascii="Times New Roman" w:hint="eastAsia"/>
        </w:rPr>
        <w:t>饲喂管理规范</w:t>
      </w:r>
    </w:p>
    <w:p w14:paraId="667B0A6E" w14:textId="77777777" w:rsidR="00321758" w:rsidRDefault="00000000">
      <w:pPr>
        <w:pStyle w:val="afc"/>
        <w:numPr>
          <w:ilvl w:val="1"/>
          <w:numId w:val="0"/>
        </w:numPr>
        <w:spacing w:beforeLines="0" w:before="0" w:afterLines="0" w:after="0"/>
        <w:rPr>
          <w:rFonts w:hAnsi="黑体" w:cs="黑体" w:hint="eastAsia"/>
        </w:rPr>
      </w:pPr>
      <w:r>
        <w:rPr>
          <w:rFonts w:hAnsi="黑体" w:cs="黑体" w:hint="eastAsia"/>
        </w:rPr>
        <w:t>5.</w:t>
      </w:r>
      <w:r>
        <w:rPr>
          <w:rFonts w:hAnsi="黑体" w:cs="黑体"/>
        </w:rPr>
        <w:t xml:space="preserve">1  </w:t>
      </w:r>
      <w:r>
        <w:rPr>
          <w:rFonts w:hAnsi="黑体" w:cs="黑体" w:hint="eastAsia"/>
        </w:rPr>
        <w:t>饲喂频率与顺序</w:t>
      </w:r>
    </w:p>
    <w:p w14:paraId="194C110E" w14:textId="77777777" w:rsidR="00321758" w:rsidRDefault="00000000">
      <w:pPr>
        <w:pStyle w:val="afb"/>
      </w:pPr>
      <w:proofErr w:type="gramStart"/>
      <w:r>
        <w:rPr>
          <w:rFonts w:hint="eastAsia"/>
        </w:rPr>
        <w:t>泌</w:t>
      </w:r>
      <w:proofErr w:type="gramEnd"/>
      <w:r>
        <w:rPr>
          <w:rFonts w:hint="eastAsia"/>
        </w:rPr>
        <w:t>乳母羊每日饲喂3次，育成羊每日饲喂2～3次。按照初产羊、高产羊、低产羊、干奶羊、育成羊顺序</w:t>
      </w:r>
      <w:proofErr w:type="gramStart"/>
      <w:r>
        <w:rPr>
          <w:rFonts w:hint="eastAsia"/>
        </w:rPr>
        <w:t>投喂日</w:t>
      </w:r>
      <w:proofErr w:type="gramEnd"/>
      <w:r>
        <w:rPr>
          <w:rFonts w:hint="eastAsia"/>
        </w:rPr>
        <w:t>粮。</w:t>
      </w:r>
    </w:p>
    <w:p w14:paraId="1636F991" w14:textId="77777777" w:rsidR="00321758" w:rsidRDefault="00000000">
      <w:pPr>
        <w:pStyle w:val="afc"/>
        <w:numPr>
          <w:ilvl w:val="1"/>
          <w:numId w:val="0"/>
        </w:numPr>
        <w:spacing w:beforeLines="0" w:before="0" w:afterLines="0" w:after="0"/>
        <w:rPr>
          <w:rFonts w:hAnsi="黑体" w:cs="黑体" w:hint="eastAsia"/>
        </w:rPr>
      </w:pPr>
      <w:r>
        <w:rPr>
          <w:rFonts w:hAnsi="黑体" w:cs="黑体" w:hint="eastAsia"/>
        </w:rPr>
        <w:t xml:space="preserve">5.2 </w:t>
      </w:r>
      <w:r>
        <w:rPr>
          <w:rFonts w:hAnsi="黑体" w:cs="黑体"/>
        </w:rPr>
        <w:t xml:space="preserve"> </w:t>
      </w:r>
      <w:r>
        <w:rPr>
          <w:rFonts w:hAnsi="黑体" w:cs="黑体" w:hint="eastAsia"/>
        </w:rPr>
        <w:t>饲料投喂与管理</w:t>
      </w:r>
    </w:p>
    <w:p w14:paraId="5610DAFC" w14:textId="77777777" w:rsidR="00321758" w:rsidRDefault="00000000">
      <w:pPr>
        <w:spacing w:line="240" w:lineRule="auto"/>
        <w:ind w:firstLineChars="200" w:firstLine="420"/>
        <w:rPr>
          <w:rFonts w:hAnsi="黑体" w:cs="黑体" w:hint="eastAsia"/>
        </w:rPr>
      </w:pPr>
      <w:r>
        <w:rPr>
          <w:rFonts w:hAnsi="黑体" w:cs="黑体" w:hint="eastAsia"/>
        </w:rPr>
        <w:t>参考</w:t>
      </w:r>
      <w:r>
        <w:rPr>
          <w:rFonts w:ascii="宋体" w:hint="eastAsia"/>
          <w:kern w:val="0"/>
          <w:szCs w:val="20"/>
        </w:rPr>
        <w:t>DB15/T 3051—2023标准中日粮饲喂管理的饲喂要求部分。</w:t>
      </w:r>
    </w:p>
    <w:p w14:paraId="5FADCEEF" w14:textId="77777777" w:rsidR="00321758" w:rsidRDefault="00000000">
      <w:pPr>
        <w:pStyle w:val="afc"/>
        <w:numPr>
          <w:ilvl w:val="1"/>
          <w:numId w:val="0"/>
        </w:numPr>
        <w:spacing w:beforeLines="0" w:before="0" w:afterLines="0" w:after="0"/>
        <w:rPr>
          <w:rFonts w:hAnsi="黑体" w:cs="黑体" w:hint="eastAsia"/>
        </w:rPr>
      </w:pPr>
      <w:r>
        <w:rPr>
          <w:rFonts w:hAnsi="黑体" w:cs="黑体" w:hint="eastAsia"/>
        </w:rPr>
        <w:t xml:space="preserve">5.3 </w:t>
      </w:r>
      <w:r>
        <w:rPr>
          <w:rFonts w:hAnsi="黑体" w:cs="黑体"/>
        </w:rPr>
        <w:t xml:space="preserve"> </w:t>
      </w:r>
      <w:r>
        <w:rPr>
          <w:rFonts w:hAnsi="黑体" w:cs="黑体" w:hint="eastAsia"/>
        </w:rPr>
        <w:t>饲喂量与羊群监控</w:t>
      </w:r>
    </w:p>
    <w:p w14:paraId="29E89B6A" w14:textId="77777777" w:rsidR="00321758" w:rsidRDefault="00000000">
      <w:pPr>
        <w:pStyle w:val="afb"/>
      </w:pPr>
      <w:r>
        <w:rPr>
          <w:rFonts w:hint="eastAsia"/>
        </w:rPr>
        <w:t>确保羊群始终能采食到充足的日粮，防止出现空槽情况。畜牧技术员需多次巡舍，记录并评估羊群的采食情况，并对饲喂工作的效果进行评价。</w:t>
      </w:r>
    </w:p>
    <w:p w14:paraId="5B9EFD42" w14:textId="77777777" w:rsidR="00321758" w:rsidRDefault="00000000">
      <w:pPr>
        <w:pStyle w:val="afc"/>
        <w:numPr>
          <w:ilvl w:val="1"/>
          <w:numId w:val="0"/>
        </w:numPr>
        <w:spacing w:beforeLines="0" w:before="0" w:afterLines="0" w:after="0"/>
        <w:rPr>
          <w:rFonts w:hAnsi="黑体" w:cs="黑体" w:hint="eastAsia"/>
        </w:rPr>
      </w:pPr>
      <w:r>
        <w:rPr>
          <w:rFonts w:hAnsi="黑体" w:cs="黑体" w:hint="eastAsia"/>
        </w:rPr>
        <w:t xml:space="preserve">5.4 </w:t>
      </w:r>
      <w:r>
        <w:rPr>
          <w:rFonts w:hAnsi="黑体" w:cs="黑体"/>
        </w:rPr>
        <w:t xml:space="preserve"> </w:t>
      </w:r>
      <w:r>
        <w:rPr>
          <w:rFonts w:hAnsi="黑体" w:cs="黑体" w:hint="eastAsia"/>
        </w:rPr>
        <w:t>饮水与补饲</w:t>
      </w:r>
    </w:p>
    <w:p w14:paraId="7D66BF50" w14:textId="77777777" w:rsidR="00321758" w:rsidRDefault="00000000">
      <w:pPr>
        <w:pStyle w:val="afb"/>
      </w:pPr>
      <w:r>
        <w:rPr>
          <w:rFonts w:hint="eastAsia"/>
        </w:rPr>
        <w:t>每个羊舍配备充足的清洁饮水设施，确保水槽保持卫生，禁止将水槽挪作其他用途。少量多次添加所需补饲盐分（如钙、小苏打等），确保新鲜和卫生。</w:t>
      </w:r>
    </w:p>
    <w:p w14:paraId="69C6674E" w14:textId="77777777" w:rsidR="00321758" w:rsidRDefault="00000000">
      <w:pPr>
        <w:pStyle w:val="afc"/>
        <w:numPr>
          <w:ilvl w:val="1"/>
          <w:numId w:val="0"/>
        </w:numPr>
        <w:spacing w:beforeLines="0" w:before="0" w:afterLines="0" w:after="0"/>
        <w:rPr>
          <w:rFonts w:hAnsi="黑体" w:cs="黑体" w:hint="eastAsia"/>
        </w:rPr>
      </w:pPr>
      <w:r>
        <w:rPr>
          <w:rFonts w:hAnsi="黑体" w:cs="黑体" w:hint="eastAsia"/>
        </w:rPr>
        <w:t xml:space="preserve">5.5 </w:t>
      </w:r>
      <w:r>
        <w:rPr>
          <w:rFonts w:hAnsi="黑体" w:cs="黑体"/>
        </w:rPr>
        <w:t xml:space="preserve"> </w:t>
      </w:r>
      <w:r>
        <w:rPr>
          <w:rFonts w:hAnsi="黑体" w:cs="黑体" w:hint="eastAsia"/>
        </w:rPr>
        <w:t>环境与操作规范</w:t>
      </w:r>
    </w:p>
    <w:p w14:paraId="7B76164A" w14:textId="77777777" w:rsidR="00321758" w:rsidRDefault="00000000">
      <w:pPr>
        <w:pStyle w:val="afb"/>
      </w:pPr>
      <w:r>
        <w:rPr>
          <w:rFonts w:hint="eastAsia"/>
        </w:rPr>
        <w:t>饲喂通道保持干燥、整洁，避免粪便污染。技术人员在通道作业时，保持鞋底清洁。羊舍内的操作车辆禁止鸣笛或猛踩油门，行驶时应缓慢，避免对羊群造成应激反应或伤害。</w:t>
      </w:r>
    </w:p>
    <w:p w14:paraId="7C4217DB" w14:textId="77777777" w:rsidR="00321758" w:rsidRDefault="00000000">
      <w:pPr>
        <w:pStyle w:val="a0"/>
        <w:spacing w:before="312" w:after="312"/>
        <w:rPr>
          <w:rFonts w:ascii="Times New Roman"/>
        </w:rPr>
      </w:pPr>
      <w:r>
        <w:rPr>
          <w:rFonts w:ascii="Times New Roman" w:hint="eastAsia"/>
        </w:rPr>
        <w:t>饲喂管理评估</w:t>
      </w:r>
    </w:p>
    <w:p w14:paraId="0E9A19E2" w14:textId="77777777" w:rsidR="00321758" w:rsidRDefault="00000000">
      <w:pPr>
        <w:spacing w:line="240" w:lineRule="auto"/>
        <w:ind w:firstLineChars="200" w:firstLine="420"/>
        <w:rPr>
          <w:rFonts w:ascii="宋体"/>
          <w:kern w:val="0"/>
          <w:szCs w:val="20"/>
        </w:rPr>
      </w:pPr>
      <w:r>
        <w:rPr>
          <w:rFonts w:ascii="宋体" w:hint="eastAsia"/>
          <w:kern w:val="0"/>
          <w:szCs w:val="20"/>
        </w:rPr>
        <w:t>为保证肉羊饲喂管理的科学性与有效性，需要对</w:t>
      </w:r>
      <w:proofErr w:type="gramStart"/>
      <w:r>
        <w:rPr>
          <w:rFonts w:ascii="宋体" w:hint="eastAsia"/>
          <w:kern w:val="0"/>
          <w:szCs w:val="20"/>
        </w:rPr>
        <w:t>饲喂全</w:t>
      </w:r>
      <w:proofErr w:type="gramEnd"/>
      <w:r>
        <w:rPr>
          <w:rFonts w:ascii="宋体" w:hint="eastAsia"/>
          <w:kern w:val="0"/>
          <w:szCs w:val="20"/>
        </w:rPr>
        <w:t>过程进行系统化评估，以确保饲料利用率和羊群健康状况。</w:t>
      </w:r>
    </w:p>
    <w:p w14:paraId="48DFA72D" w14:textId="77777777" w:rsidR="00321758" w:rsidRDefault="00000000">
      <w:pPr>
        <w:pStyle w:val="afc"/>
        <w:numPr>
          <w:ilvl w:val="1"/>
          <w:numId w:val="0"/>
        </w:numPr>
        <w:spacing w:beforeLines="0" w:before="0" w:afterLines="0" w:after="0"/>
        <w:rPr>
          <w:rFonts w:hAnsi="黑体" w:cs="黑体" w:hint="eastAsia"/>
        </w:rPr>
      </w:pPr>
      <w:r>
        <w:rPr>
          <w:rFonts w:hAnsi="黑体" w:cs="黑体" w:hint="eastAsia"/>
        </w:rPr>
        <w:t>6.1</w:t>
      </w:r>
      <w:r>
        <w:rPr>
          <w:rFonts w:hAnsi="黑体" w:cs="黑体"/>
        </w:rPr>
        <w:t xml:space="preserve"> </w:t>
      </w:r>
      <w:r>
        <w:rPr>
          <w:rFonts w:hAnsi="黑体" w:cs="黑体" w:hint="eastAsia"/>
        </w:rPr>
        <w:t>剩料管理与评估</w:t>
      </w:r>
    </w:p>
    <w:p w14:paraId="471D4C67" w14:textId="77777777" w:rsidR="00321758" w:rsidRDefault="00000000">
      <w:pPr>
        <w:spacing w:line="240" w:lineRule="auto"/>
        <w:ind w:firstLineChars="200" w:firstLine="420"/>
        <w:rPr>
          <w:rFonts w:ascii="宋体"/>
          <w:kern w:val="0"/>
          <w:szCs w:val="20"/>
        </w:rPr>
      </w:pPr>
      <w:r>
        <w:rPr>
          <w:rFonts w:ascii="宋体" w:hint="eastAsia"/>
          <w:kern w:val="0"/>
          <w:szCs w:val="20"/>
        </w:rPr>
        <w:t>饲喂后对剩料进行记录和分析，以监测羊群的干物质采食量，具体标准参考DB15/T 3051—2023</w:t>
      </w:r>
    </w:p>
    <w:p w14:paraId="4A08EA34" w14:textId="77777777" w:rsidR="00321758" w:rsidRDefault="00000000">
      <w:pPr>
        <w:spacing w:line="240" w:lineRule="auto"/>
        <w:rPr>
          <w:rFonts w:ascii="宋体"/>
          <w:kern w:val="0"/>
          <w:szCs w:val="20"/>
        </w:rPr>
      </w:pPr>
      <w:r>
        <w:rPr>
          <w:rFonts w:ascii="宋体" w:hint="eastAsia"/>
          <w:kern w:val="0"/>
          <w:szCs w:val="20"/>
        </w:rPr>
        <w:t>，羊群干物质摄入量不足时应及时调整日粮并与配料中心协调补充。记录数据需交由主管或畜牧技术员备案，确保信息互通。</w:t>
      </w:r>
    </w:p>
    <w:p w14:paraId="530D9E1D" w14:textId="77777777" w:rsidR="00321758" w:rsidRDefault="00000000">
      <w:pPr>
        <w:pStyle w:val="afc"/>
        <w:numPr>
          <w:ilvl w:val="1"/>
          <w:numId w:val="0"/>
        </w:numPr>
        <w:spacing w:beforeLines="0" w:before="0" w:afterLines="0" w:after="0"/>
        <w:rPr>
          <w:rFonts w:hAnsi="黑体" w:cs="黑体" w:hint="eastAsia"/>
        </w:rPr>
      </w:pPr>
      <w:r>
        <w:rPr>
          <w:rFonts w:hAnsi="黑体" w:cs="黑体" w:hint="eastAsia"/>
        </w:rPr>
        <w:t xml:space="preserve">6.2 </w:t>
      </w:r>
      <w:r>
        <w:rPr>
          <w:rFonts w:hAnsi="黑体" w:cs="黑体"/>
        </w:rPr>
        <w:t xml:space="preserve"> </w:t>
      </w:r>
      <w:r>
        <w:rPr>
          <w:rFonts w:hAnsi="黑体" w:cs="黑体" w:hint="eastAsia"/>
        </w:rPr>
        <w:t>采食量管理评估</w:t>
      </w:r>
    </w:p>
    <w:p w14:paraId="4C77947A" w14:textId="77777777" w:rsidR="00321758" w:rsidRDefault="00000000">
      <w:pPr>
        <w:spacing w:line="240" w:lineRule="auto"/>
        <w:ind w:firstLineChars="200" w:firstLine="420"/>
        <w:rPr>
          <w:rFonts w:ascii="宋体"/>
          <w:kern w:val="0"/>
          <w:szCs w:val="20"/>
        </w:rPr>
      </w:pPr>
      <w:r>
        <w:rPr>
          <w:rFonts w:ascii="宋体" w:hint="eastAsia"/>
          <w:kern w:val="0"/>
          <w:szCs w:val="20"/>
        </w:rPr>
        <w:t>每日需记录全天的投喂量与剩料量，以计算平均干物质采食量。具体参考DB15/T 3051—2023。</w:t>
      </w:r>
    </w:p>
    <w:p w14:paraId="2287F346" w14:textId="77777777" w:rsidR="00321758" w:rsidRDefault="00000000">
      <w:pPr>
        <w:pStyle w:val="afc"/>
        <w:numPr>
          <w:ilvl w:val="1"/>
          <w:numId w:val="0"/>
        </w:numPr>
        <w:spacing w:beforeLines="0" w:before="0" w:afterLines="0" w:after="0"/>
        <w:rPr>
          <w:rFonts w:hAnsi="黑体" w:cs="黑体" w:hint="eastAsia"/>
        </w:rPr>
      </w:pPr>
      <w:r>
        <w:rPr>
          <w:rFonts w:hAnsi="黑体" w:cs="黑体" w:hint="eastAsia"/>
        </w:rPr>
        <w:t xml:space="preserve">6.3 </w:t>
      </w:r>
      <w:r>
        <w:rPr>
          <w:rFonts w:hAnsi="黑体" w:cs="黑体"/>
        </w:rPr>
        <w:t xml:space="preserve"> </w:t>
      </w:r>
      <w:r>
        <w:rPr>
          <w:rFonts w:hAnsi="黑体" w:cs="黑体" w:hint="eastAsia"/>
        </w:rPr>
        <w:t>TMR分级评估</w:t>
      </w:r>
    </w:p>
    <w:p w14:paraId="548C8DEF" w14:textId="77777777" w:rsidR="00321758" w:rsidRDefault="00000000">
      <w:pPr>
        <w:spacing w:line="240" w:lineRule="auto"/>
        <w:ind w:firstLineChars="200" w:firstLine="420"/>
        <w:rPr>
          <w:rFonts w:ascii="宋体"/>
          <w:kern w:val="0"/>
          <w:szCs w:val="20"/>
        </w:rPr>
      </w:pPr>
      <w:r>
        <w:rPr>
          <w:rFonts w:ascii="宋体" w:hint="eastAsia"/>
          <w:kern w:val="0"/>
          <w:szCs w:val="20"/>
        </w:rPr>
        <w:t>采用草料</w:t>
      </w:r>
      <w:proofErr w:type="gramStart"/>
      <w:r>
        <w:rPr>
          <w:rFonts w:ascii="宋体" w:hint="eastAsia"/>
          <w:kern w:val="0"/>
          <w:szCs w:val="20"/>
        </w:rPr>
        <w:t>分析筛对</w:t>
      </w:r>
      <w:proofErr w:type="gramEnd"/>
      <w:r>
        <w:rPr>
          <w:rFonts w:ascii="宋体" w:hint="eastAsia"/>
          <w:kern w:val="0"/>
          <w:szCs w:val="20"/>
        </w:rPr>
        <w:t>TMR进行颗粒大小和均匀性测量。具体方法参考DB15/T 3051—2023，确保TMR的质量符合饲喂标准，防止粗纤维含量过高或颗粒不均影响羊群采食。</w:t>
      </w:r>
    </w:p>
    <w:p w14:paraId="2F2DEAEF" w14:textId="77777777" w:rsidR="00321758" w:rsidRDefault="00000000">
      <w:pPr>
        <w:pStyle w:val="afc"/>
        <w:numPr>
          <w:ilvl w:val="1"/>
          <w:numId w:val="0"/>
        </w:numPr>
        <w:spacing w:beforeLines="0" w:before="0" w:afterLines="0" w:after="0"/>
        <w:rPr>
          <w:rFonts w:hAnsi="黑体" w:cs="黑体" w:hint="eastAsia"/>
        </w:rPr>
      </w:pPr>
      <w:r>
        <w:rPr>
          <w:rFonts w:hAnsi="黑体" w:cs="黑体" w:hint="eastAsia"/>
        </w:rPr>
        <w:t>6.4</w:t>
      </w:r>
      <w:r>
        <w:rPr>
          <w:rFonts w:hAnsi="黑体" w:cs="黑体" w:hint="eastAsia"/>
          <w:b/>
          <w:bCs/>
        </w:rPr>
        <w:t xml:space="preserve"> </w:t>
      </w:r>
      <w:r>
        <w:rPr>
          <w:rFonts w:hAnsi="黑体" w:cs="黑体"/>
          <w:b/>
          <w:bCs/>
        </w:rPr>
        <w:t xml:space="preserve"> </w:t>
      </w:r>
      <w:r>
        <w:rPr>
          <w:rFonts w:hAnsi="黑体" w:cs="黑体" w:hint="eastAsia"/>
        </w:rPr>
        <w:t>肉羊健康状态评估</w:t>
      </w:r>
    </w:p>
    <w:p w14:paraId="0F9A95E3" w14:textId="77777777" w:rsidR="00321758" w:rsidRDefault="00000000">
      <w:pPr>
        <w:spacing w:line="240" w:lineRule="auto"/>
        <w:ind w:firstLineChars="200" w:firstLine="420"/>
        <w:rPr>
          <w:rFonts w:ascii="宋体"/>
          <w:kern w:val="0"/>
          <w:szCs w:val="20"/>
        </w:rPr>
      </w:pPr>
      <w:r>
        <w:rPr>
          <w:rFonts w:ascii="宋体" w:hint="eastAsia"/>
          <w:kern w:val="0"/>
          <w:szCs w:val="20"/>
        </w:rPr>
        <w:t>定期对肉羊进行体况评分，参考DB15/T 3332.1—2024，以评估不同生理阶段的健康状况。育成羊需每月对6月龄、12月龄、首次配种及产前2个月的羊只进行评估，成</w:t>
      </w:r>
      <w:proofErr w:type="gramStart"/>
      <w:r>
        <w:rPr>
          <w:rFonts w:ascii="宋体" w:hint="eastAsia"/>
          <w:kern w:val="0"/>
          <w:szCs w:val="20"/>
        </w:rPr>
        <w:t>母羊需在干奶期</w:t>
      </w:r>
      <w:proofErr w:type="gramEnd"/>
      <w:r>
        <w:rPr>
          <w:rFonts w:ascii="宋体" w:hint="eastAsia"/>
          <w:kern w:val="0"/>
          <w:szCs w:val="20"/>
        </w:rPr>
        <w:t>、产羔前、</w:t>
      </w:r>
      <w:proofErr w:type="gramStart"/>
      <w:r>
        <w:rPr>
          <w:rFonts w:ascii="宋体" w:hint="eastAsia"/>
          <w:kern w:val="0"/>
          <w:szCs w:val="20"/>
        </w:rPr>
        <w:t>泌</w:t>
      </w:r>
      <w:proofErr w:type="gramEnd"/>
      <w:r>
        <w:rPr>
          <w:rFonts w:ascii="宋体" w:hint="eastAsia"/>
          <w:kern w:val="0"/>
          <w:szCs w:val="20"/>
        </w:rPr>
        <w:t>乳60 d、</w:t>
      </w:r>
      <w:proofErr w:type="gramStart"/>
      <w:r>
        <w:rPr>
          <w:rFonts w:ascii="宋体" w:hint="eastAsia"/>
          <w:kern w:val="0"/>
          <w:szCs w:val="20"/>
        </w:rPr>
        <w:t>泌</w:t>
      </w:r>
      <w:proofErr w:type="gramEnd"/>
      <w:r>
        <w:rPr>
          <w:rFonts w:ascii="宋体" w:hint="eastAsia"/>
          <w:kern w:val="0"/>
          <w:szCs w:val="20"/>
        </w:rPr>
        <w:t>乳100 d及</w:t>
      </w:r>
      <w:proofErr w:type="gramStart"/>
      <w:r>
        <w:rPr>
          <w:rFonts w:ascii="宋体" w:hint="eastAsia"/>
          <w:kern w:val="0"/>
          <w:szCs w:val="20"/>
        </w:rPr>
        <w:t>干奶期</w:t>
      </w:r>
      <w:proofErr w:type="gramEnd"/>
      <w:r>
        <w:rPr>
          <w:rFonts w:ascii="宋体" w:hint="eastAsia"/>
          <w:kern w:val="0"/>
          <w:szCs w:val="20"/>
        </w:rPr>
        <w:t>前进行评估。</w:t>
      </w:r>
    </w:p>
    <w:p w14:paraId="3874EEBF" w14:textId="77777777" w:rsidR="00321758" w:rsidRDefault="00000000">
      <w:pPr>
        <w:pStyle w:val="afc"/>
        <w:numPr>
          <w:ilvl w:val="1"/>
          <w:numId w:val="0"/>
        </w:numPr>
        <w:spacing w:beforeLines="0" w:before="0" w:afterLines="0" w:after="0"/>
        <w:rPr>
          <w:rFonts w:hAnsi="黑体" w:cs="黑体" w:hint="eastAsia"/>
        </w:rPr>
      </w:pPr>
      <w:r>
        <w:rPr>
          <w:rFonts w:hAnsi="黑体" w:cs="黑体" w:hint="eastAsia"/>
        </w:rPr>
        <w:t xml:space="preserve">6.5 </w:t>
      </w:r>
      <w:r>
        <w:rPr>
          <w:rFonts w:hAnsi="黑体" w:cs="黑体"/>
        </w:rPr>
        <w:t xml:space="preserve"> </w:t>
      </w:r>
      <w:r>
        <w:rPr>
          <w:rFonts w:hAnsi="黑体" w:cs="黑体" w:hint="eastAsia"/>
        </w:rPr>
        <w:t>粪便评估</w:t>
      </w:r>
    </w:p>
    <w:p w14:paraId="78F7E196" w14:textId="77777777" w:rsidR="00321758" w:rsidRDefault="00000000">
      <w:pPr>
        <w:spacing w:line="240" w:lineRule="auto"/>
        <w:ind w:firstLineChars="200" w:firstLine="420"/>
        <w:rPr>
          <w:rFonts w:ascii="宋体"/>
          <w:kern w:val="0"/>
          <w:szCs w:val="20"/>
        </w:rPr>
      </w:pPr>
      <w:r>
        <w:rPr>
          <w:rFonts w:ascii="宋体" w:hint="eastAsia"/>
          <w:kern w:val="0"/>
          <w:szCs w:val="20"/>
        </w:rPr>
        <w:t>每月抽取羊群总量的1/3粪便样本进行评分，重点检查粪便蛋白、纤维和碳水化合物的</w:t>
      </w:r>
      <w:r>
        <w:rPr>
          <w:rFonts w:ascii="宋体" w:hint="eastAsia"/>
          <w:kern w:val="0"/>
          <w:szCs w:val="20"/>
        </w:rPr>
        <w:lastRenderedPageBreak/>
        <w:t>平衡性以及饮水量是否合适，按照粪便评分标准进行详细记录和分析，发现问题及时调整日粮配方。</w:t>
      </w:r>
    </w:p>
    <w:p w14:paraId="58962D47" w14:textId="77777777" w:rsidR="00321758" w:rsidRDefault="00000000">
      <w:pPr>
        <w:pStyle w:val="afc"/>
        <w:numPr>
          <w:ilvl w:val="1"/>
          <w:numId w:val="0"/>
        </w:numPr>
        <w:spacing w:beforeLines="0" w:before="0" w:afterLines="0" w:after="0"/>
        <w:rPr>
          <w:rFonts w:hAnsi="黑体" w:cs="黑体" w:hint="eastAsia"/>
        </w:rPr>
      </w:pPr>
      <w:r>
        <w:rPr>
          <w:rFonts w:hAnsi="黑体" w:cs="黑体" w:hint="eastAsia"/>
        </w:rPr>
        <w:t xml:space="preserve">6.6 </w:t>
      </w:r>
      <w:r>
        <w:rPr>
          <w:rFonts w:hAnsi="黑体" w:cs="黑体"/>
        </w:rPr>
        <w:t xml:space="preserve"> </w:t>
      </w:r>
      <w:r>
        <w:rPr>
          <w:rFonts w:hAnsi="黑体" w:cs="黑体" w:hint="eastAsia"/>
        </w:rPr>
        <w:t>反刍行为评估</w:t>
      </w:r>
    </w:p>
    <w:p w14:paraId="1453EB51" w14:textId="77777777" w:rsidR="00321758" w:rsidRDefault="00000000">
      <w:pPr>
        <w:spacing w:line="240" w:lineRule="auto"/>
        <w:ind w:firstLineChars="200" w:firstLine="420"/>
        <w:rPr>
          <w:rFonts w:ascii="宋体"/>
          <w:kern w:val="0"/>
          <w:szCs w:val="20"/>
        </w:rPr>
      </w:pPr>
      <w:r>
        <w:rPr>
          <w:rFonts w:ascii="宋体" w:hint="eastAsia"/>
          <w:kern w:val="0"/>
          <w:szCs w:val="20"/>
        </w:rPr>
        <w:t>通过监测反刍行为是否正常，</w:t>
      </w:r>
      <w:proofErr w:type="gramStart"/>
      <w:r>
        <w:rPr>
          <w:rFonts w:ascii="宋体" w:hint="eastAsia"/>
          <w:kern w:val="0"/>
          <w:szCs w:val="20"/>
        </w:rPr>
        <w:t>判断日</w:t>
      </w:r>
      <w:proofErr w:type="gramEnd"/>
      <w:r>
        <w:rPr>
          <w:rFonts w:ascii="宋体" w:hint="eastAsia"/>
          <w:kern w:val="0"/>
          <w:szCs w:val="20"/>
        </w:rPr>
        <w:t>粮结构及饲喂方式合理性。饲喂后1～2 h内，应有约50%的肉羊开始反刍；每日反刍7～9次，每次持续约1 h，总反刍时间应达7 h左右。</w:t>
      </w:r>
    </w:p>
    <w:p w14:paraId="727732D4" w14:textId="77777777" w:rsidR="00321758" w:rsidRDefault="00000000">
      <w:pPr>
        <w:pStyle w:val="afc"/>
        <w:numPr>
          <w:ilvl w:val="1"/>
          <w:numId w:val="0"/>
        </w:numPr>
        <w:spacing w:beforeLines="0" w:before="0" w:afterLines="0" w:after="0"/>
        <w:rPr>
          <w:rFonts w:hAnsi="黑体" w:cs="黑体" w:hint="eastAsia"/>
        </w:rPr>
      </w:pPr>
      <w:r>
        <w:rPr>
          <w:rFonts w:hAnsi="黑体" w:cs="黑体" w:hint="eastAsia"/>
        </w:rPr>
        <w:t xml:space="preserve">6.7 </w:t>
      </w:r>
      <w:r>
        <w:rPr>
          <w:rFonts w:hAnsi="黑体" w:cs="黑体"/>
        </w:rPr>
        <w:t xml:space="preserve"> </w:t>
      </w:r>
      <w:r>
        <w:rPr>
          <w:rFonts w:hAnsi="黑体" w:cs="黑体" w:hint="eastAsia"/>
        </w:rPr>
        <w:t>营养代谢病发病率评估</w:t>
      </w:r>
    </w:p>
    <w:p w14:paraId="61E5D5E4" w14:textId="77777777" w:rsidR="00321758" w:rsidRDefault="00000000">
      <w:pPr>
        <w:spacing w:line="240" w:lineRule="auto"/>
        <w:ind w:firstLineChars="200" w:firstLine="420"/>
        <w:rPr>
          <w:rFonts w:ascii="宋体"/>
          <w:kern w:val="0"/>
          <w:szCs w:val="20"/>
        </w:rPr>
      </w:pPr>
      <w:r>
        <w:rPr>
          <w:rFonts w:ascii="宋体" w:hint="eastAsia"/>
          <w:kern w:val="0"/>
          <w:szCs w:val="20"/>
        </w:rPr>
        <w:t>监测的疾病及发病率标准为：胎衣不下的发生率应低于5%，</w:t>
      </w:r>
      <w:proofErr w:type="gramStart"/>
      <w:r>
        <w:rPr>
          <w:rFonts w:ascii="宋体" w:hint="eastAsia"/>
          <w:kern w:val="0"/>
          <w:szCs w:val="20"/>
        </w:rPr>
        <w:t>真胃移位</w:t>
      </w:r>
      <w:proofErr w:type="gramEnd"/>
      <w:r>
        <w:rPr>
          <w:rFonts w:ascii="宋体" w:hint="eastAsia"/>
          <w:kern w:val="0"/>
          <w:szCs w:val="20"/>
        </w:rPr>
        <w:t>的发生率应低于15%，产后瘫痪的发生率应低于5%，</w:t>
      </w:r>
      <w:proofErr w:type="gramStart"/>
      <w:r>
        <w:rPr>
          <w:rFonts w:ascii="宋体" w:hint="eastAsia"/>
          <w:kern w:val="0"/>
          <w:szCs w:val="20"/>
        </w:rPr>
        <w:t>酮病的</w:t>
      </w:r>
      <w:proofErr w:type="gramEnd"/>
      <w:r>
        <w:rPr>
          <w:rFonts w:ascii="宋体" w:hint="eastAsia"/>
          <w:kern w:val="0"/>
          <w:szCs w:val="20"/>
        </w:rPr>
        <w:t>发生率应低于2%。发病率异常需及时调整饲养管理措施，</w:t>
      </w:r>
      <w:proofErr w:type="gramStart"/>
      <w:r>
        <w:rPr>
          <w:rFonts w:ascii="宋体" w:hint="eastAsia"/>
          <w:kern w:val="0"/>
          <w:szCs w:val="20"/>
        </w:rPr>
        <w:t>优化日</w:t>
      </w:r>
      <w:proofErr w:type="gramEnd"/>
      <w:r>
        <w:rPr>
          <w:rFonts w:ascii="宋体" w:hint="eastAsia"/>
          <w:kern w:val="0"/>
          <w:szCs w:val="20"/>
        </w:rPr>
        <w:t>粮结构，特别是在产前阶段需提高干物质采食量以防止能量负平衡及低血钙发生。</w:t>
      </w:r>
    </w:p>
    <w:p w14:paraId="494B74CD" w14:textId="77777777" w:rsidR="00321758" w:rsidRDefault="00000000">
      <w:pPr>
        <w:pStyle w:val="afc"/>
        <w:numPr>
          <w:ilvl w:val="1"/>
          <w:numId w:val="0"/>
        </w:numPr>
        <w:spacing w:beforeLines="0" w:before="0" w:afterLines="0" w:after="0"/>
        <w:rPr>
          <w:rFonts w:hAnsi="黑体" w:cs="黑体" w:hint="eastAsia"/>
        </w:rPr>
      </w:pPr>
      <w:r>
        <w:rPr>
          <w:rFonts w:hAnsi="黑体" w:cs="黑体" w:hint="eastAsia"/>
        </w:rPr>
        <w:t>6.8</w:t>
      </w:r>
      <w:r>
        <w:rPr>
          <w:rFonts w:hAnsi="黑体" w:cs="黑体"/>
          <w:b/>
          <w:bCs/>
        </w:rPr>
        <w:t xml:space="preserve">  </w:t>
      </w:r>
      <w:r>
        <w:rPr>
          <w:rFonts w:hAnsi="黑体" w:cs="黑体" w:hint="eastAsia"/>
        </w:rPr>
        <w:t>TMR营养成分检测</w:t>
      </w:r>
    </w:p>
    <w:p w14:paraId="6ECCC8AB" w14:textId="77777777" w:rsidR="00321758" w:rsidRDefault="00000000">
      <w:pPr>
        <w:widowControl/>
        <w:spacing w:line="240" w:lineRule="auto"/>
        <w:ind w:firstLineChars="200" w:firstLine="420"/>
        <w:jc w:val="left"/>
        <w:rPr>
          <w:rFonts w:ascii="宋体"/>
          <w:kern w:val="0"/>
          <w:szCs w:val="20"/>
        </w:rPr>
      </w:pPr>
      <w:r>
        <w:rPr>
          <w:rFonts w:ascii="宋体" w:hint="eastAsia"/>
          <w:kern w:val="0"/>
          <w:szCs w:val="20"/>
        </w:rPr>
        <w:t>每月对TMR进行一次全面的营养成分检测。畜牧技术员按照标准采样要求将TMR样品送至化验室，公司巡检时也应随机采样检测，以确保TMR的营养均衡。检测项目包括粗蛋白、粗纤维及其他关键营养指标，具体方法参照GB/T 18868-2024</w:t>
      </w:r>
      <w:r>
        <w:rPr>
          <w:rFonts w:ascii="宋体"/>
          <w:kern w:val="0"/>
          <w:szCs w:val="20"/>
        </w:rPr>
        <w:t> </w:t>
      </w:r>
      <w:r>
        <w:rPr>
          <w:rFonts w:ascii="宋体" w:hint="eastAsia"/>
          <w:kern w:val="0"/>
          <w:szCs w:val="20"/>
        </w:rPr>
        <w:t>，确保日</w:t>
      </w:r>
      <w:proofErr w:type="gramStart"/>
      <w:r>
        <w:rPr>
          <w:rFonts w:ascii="宋体" w:hint="eastAsia"/>
          <w:kern w:val="0"/>
          <w:szCs w:val="20"/>
        </w:rPr>
        <w:t>粮符合</w:t>
      </w:r>
      <w:proofErr w:type="gramEnd"/>
      <w:r>
        <w:rPr>
          <w:rFonts w:ascii="宋体" w:hint="eastAsia"/>
          <w:kern w:val="0"/>
          <w:szCs w:val="20"/>
        </w:rPr>
        <w:t>肉羊的生长需求并优化生产性能。</w:t>
      </w:r>
    </w:p>
    <w:p w14:paraId="413B2D0D" w14:textId="77777777" w:rsidR="00321758" w:rsidRDefault="00000000">
      <w:pPr>
        <w:pStyle w:val="afd"/>
        <w:framePr w:wrap="around"/>
      </w:pPr>
      <w:r>
        <w:t>_________________________________</w:t>
      </w:r>
    </w:p>
    <w:p w14:paraId="163C18FA" w14:textId="77777777" w:rsidR="00321758" w:rsidRDefault="00321758">
      <w:pPr>
        <w:pStyle w:val="afb"/>
        <w:ind w:firstLineChars="0" w:firstLine="0"/>
      </w:pPr>
    </w:p>
    <w:p w14:paraId="1A96ECB7" w14:textId="77777777" w:rsidR="00321758" w:rsidRDefault="00321758">
      <w:pPr>
        <w:widowControl/>
        <w:spacing w:beforeLines="50" w:before="156" w:afterLines="50" w:after="156"/>
        <w:ind w:firstLineChars="200" w:firstLine="420"/>
        <w:jc w:val="left"/>
        <w:rPr>
          <w:rFonts w:ascii="宋体"/>
          <w:kern w:val="0"/>
          <w:szCs w:val="20"/>
        </w:rPr>
      </w:pPr>
    </w:p>
    <w:p w14:paraId="2B03DD4E" w14:textId="77777777" w:rsidR="00321758" w:rsidRDefault="00321758"/>
    <w:sectPr w:rsidR="0032175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C36718" w14:textId="77777777" w:rsidR="00C97FD1" w:rsidRDefault="00C97FD1">
      <w:pPr>
        <w:spacing w:line="240" w:lineRule="auto"/>
      </w:pPr>
      <w:r>
        <w:separator/>
      </w:r>
    </w:p>
  </w:endnote>
  <w:endnote w:type="continuationSeparator" w:id="0">
    <w:p w14:paraId="342B00DD" w14:textId="77777777" w:rsidR="00C97FD1" w:rsidRDefault="00C97FD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26B6AF" w14:textId="77777777" w:rsidR="00C97FD1" w:rsidRDefault="00C97FD1">
      <w:pPr>
        <w:spacing w:line="240" w:lineRule="auto"/>
      </w:pPr>
      <w:r>
        <w:separator/>
      </w:r>
    </w:p>
  </w:footnote>
  <w:footnote w:type="continuationSeparator" w:id="0">
    <w:p w14:paraId="365C92C5" w14:textId="77777777" w:rsidR="00C97FD1" w:rsidRDefault="00C97FD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CEA2025"/>
    <w:multiLevelType w:val="multilevel"/>
    <w:tmpl w:val="6CEA2025"/>
    <w:lvl w:ilvl="0">
      <w:start w:val="1"/>
      <w:numFmt w:val="none"/>
      <w:pStyle w:val="a"/>
      <w:suff w:val="nothing"/>
      <w:lvlText w:val="%1"/>
      <w:lvlJc w:val="left"/>
      <w:pPr>
        <w:ind w:left="0" w:firstLine="0"/>
      </w:pPr>
      <w:rPr>
        <w:rFonts w:hint="eastAsia"/>
      </w:rPr>
    </w:lvl>
    <w:lvl w:ilvl="1">
      <w:start w:val="1"/>
      <w:numFmt w:val="decimal"/>
      <w:pStyle w:val="a0"/>
      <w:suff w:val="nothing"/>
      <w:lvlText w:val="%1%2　"/>
      <w:lvlJc w:val="left"/>
      <w:pPr>
        <w:ind w:left="0" w:firstLine="0"/>
      </w:pPr>
      <w:rPr>
        <w:rFonts w:ascii="黑体" w:eastAsia="黑体" w:hint="eastAsia"/>
        <w:b w:val="0"/>
        <w:i w:val="0"/>
        <w:sz w:val="21"/>
      </w:rPr>
    </w:lvl>
    <w:lvl w:ilvl="2">
      <w:start w:val="1"/>
      <w:numFmt w:val="decimal"/>
      <w:pStyle w:val="a1"/>
      <w:suff w:val="nothing"/>
      <w:lvlText w:val="%1%2.%3　"/>
      <w:lvlJc w:val="left"/>
      <w:pPr>
        <w:ind w:left="1984"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2"/>
      <w:suff w:val="nothing"/>
      <w:lvlText w:val="%1%2.%3.%4　"/>
      <w:lvlJc w:val="left"/>
      <w:pPr>
        <w:ind w:left="0" w:firstLine="0"/>
      </w:pPr>
      <w:rPr>
        <w:rFonts w:ascii="黑体" w:eastAsia="黑体" w:hint="eastAsia"/>
        <w:b w:val="0"/>
        <w:i w:val="0"/>
        <w:sz w:val="21"/>
      </w:rPr>
    </w:lvl>
    <w:lvl w:ilvl="4">
      <w:start w:val="1"/>
      <w:numFmt w:val="decimal"/>
      <w:pStyle w:val="a3"/>
      <w:suff w:val="nothing"/>
      <w:lvlText w:val="%1%2.%3.%4.%5　"/>
      <w:lvlJc w:val="left"/>
      <w:pPr>
        <w:ind w:left="0" w:firstLine="0"/>
      </w:pPr>
      <w:rPr>
        <w:rFonts w:ascii="黑体" w:eastAsia="黑体" w:hint="eastAsia"/>
        <w:b w:val="0"/>
        <w:i w:val="0"/>
        <w:sz w:val="21"/>
      </w:rPr>
    </w:lvl>
    <w:lvl w:ilvl="5">
      <w:start w:val="1"/>
      <w:numFmt w:val="decimal"/>
      <w:pStyle w:val="a4"/>
      <w:suff w:val="nothing"/>
      <w:lvlText w:val="%1%2.%3.%4.%5.%6　"/>
      <w:lvlJc w:val="left"/>
      <w:pPr>
        <w:ind w:left="0" w:firstLine="0"/>
      </w:pPr>
      <w:rPr>
        <w:rFonts w:ascii="黑体" w:eastAsia="黑体" w:hint="eastAsia"/>
        <w:b w:val="0"/>
        <w:i w:val="0"/>
        <w:sz w:val="21"/>
      </w:rPr>
    </w:lvl>
    <w:lvl w:ilvl="6">
      <w:start w:val="1"/>
      <w:numFmt w:val="decimal"/>
      <w:pStyle w:val="a5"/>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16cid:durableId="12178160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02E1"/>
    <w:rsid w:val="00085733"/>
    <w:rsid w:val="001E02E1"/>
    <w:rsid w:val="00315329"/>
    <w:rsid w:val="00321758"/>
    <w:rsid w:val="00321E1B"/>
    <w:rsid w:val="00376295"/>
    <w:rsid w:val="00376AA5"/>
    <w:rsid w:val="00472748"/>
    <w:rsid w:val="005D624A"/>
    <w:rsid w:val="00785CA7"/>
    <w:rsid w:val="00C97FD1"/>
    <w:rsid w:val="3A660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9A35EE"/>
  <w15:docId w15:val="{FE6DD250-AEA9-4608-8CAA-DDF97EC29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6">
    <w:name w:val="Normal"/>
    <w:qFormat/>
    <w:pPr>
      <w:widowControl w:val="0"/>
      <w:adjustRightInd w:val="0"/>
      <w:spacing w:line="400" w:lineRule="exact"/>
      <w:jc w:val="both"/>
    </w:pPr>
    <w:rPr>
      <w:rFonts w:ascii="Calibri" w:eastAsia="宋体" w:hAnsi="Calibri" w:cs="Times New Roman"/>
      <w:kern w:val="2"/>
      <w:sz w:val="21"/>
      <w:szCs w:val="21"/>
    </w:rPr>
  </w:style>
  <w:style w:type="paragraph" w:styleId="1">
    <w:name w:val="heading 1"/>
    <w:basedOn w:val="a6"/>
    <w:next w:val="a6"/>
    <w:link w:val="10"/>
    <w:uiPriority w:val="9"/>
    <w:qFormat/>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6"/>
    <w:next w:val="a6"/>
    <w:link w:val="20"/>
    <w:uiPriority w:val="9"/>
    <w:semiHidden/>
    <w:unhideWhenUsed/>
    <w:qFormat/>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6"/>
    <w:next w:val="a6"/>
    <w:link w:val="30"/>
    <w:uiPriority w:val="9"/>
    <w:semiHidden/>
    <w:unhideWhenUsed/>
    <w:qFormat/>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6"/>
    <w:next w:val="a6"/>
    <w:link w:val="40"/>
    <w:uiPriority w:val="9"/>
    <w:semiHidden/>
    <w:unhideWhenUsed/>
    <w:qFormat/>
    <w:pPr>
      <w:keepNext/>
      <w:keepLines/>
      <w:spacing w:before="80" w:after="40"/>
      <w:outlineLvl w:val="3"/>
    </w:pPr>
    <w:rPr>
      <w:rFonts w:cstheme="majorBidi"/>
      <w:color w:val="0F4761" w:themeColor="accent1" w:themeShade="BF"/>
      <w:sz w:val="28"/>
      <w:szCs w:val="28"/>
    </w:rPr>
  </w:style>
  <w:style w:type="paragraph" w:styleId="5">
    <w:name w:val="heading 5"/>
    <w:basedOn w:val="a6"/>
    <w:next w:val="a6"/>
    <w:link w:val="50"/>
    <w:uiPriority w:val="9"/>
    <w:semiHidden/>
    <w:unhideWhenUsed/>
    <w:qFormat/>
    <w:pPr>
      <w:keepNext/>
      <w:keepLines/>
      <w:spacing w:before="80" w:after="40"/>
      <w:outlineLvl w:val="4"/>
    </w:pPr>
    <w:rPr>
      <w:rFonts w:cstheme="majorBidi"/>
      <w:color w:val="0F4761" w:themeColor="accent1" w:themeShade="BF"/>
      <w:sz w:val="24"/>
    </w:rPr>
  </w:style>
  <w:style w:type="paragraph" w:styleId="6">
    <w:name w:val="heading 6"/>
    <w:basedOn w:val="a6"/>
    <w:next w:val="a6"/>
    <w:link w:val="60"/>
    <w:uiPriority w:val="9"/>
    <w:semiHidden/>
    <w:unhideWhenUsed/>
    <w:qFormat/>
    <w:pPr>
      <w:keepNext/>
      <w:keepLines/>
      <w:spacing w:before="40"/>
      <w:outlineLvl w:val="5"/>
    </w:pPr>
    <w:rPr>
      <w:rFonts w:cstheme="majorBidi"/>
      <w:b/>
      <w:bCs/>
      <w:color w:val="0F4761" w:themeColor="accent1" w:themeShade="BF"/>
    </w:rPr>
  </w:style>
  <w:style w:type="paragraph" w:styleId="7">
    <w:name w:val="heading 7"/>
    <w:basedOn w:val="a6"/>
    <w:next w:val="a6"/>
    <w:link w:val="70"/>
    <w:uiPriority w:val="9"/>
    <w:semiHidden/>
    <w:unhideWhenUsed/>
    <w:qFormat/>
    <w:pPr>
      <w:keepNext/>
      <w:keepLines/>
      <w:spacing w:before="40"/>
      <w:outlineLvl w:val="6"/>
    </w:pPr>
    <w:rPr>
      <w:rFonts w:cstheme="majorBidi"/>
      <w:b/>
      <w:bCs/>
      <w:color w:val="595959" w:themeColor="text1" w:themeTint="A6"/>
    </w:rPr>
  </w:style>
  <w:style w:type="paragraph" w:styleId="8">
    <w:name w:val="heading 8"/>
    <w:basedOn w:val="a6"/>
    <w:next w:val="a6"/>
    <w:link w:val="80"/>
    <w:uiPriority w:val="9"/>
    <w:semiHidden/>
    <w:unhideWhenUsed/>
    <w:qFormat/>
    <w:pPr>
      <w:keepNext/>
      <w:keepLines/>
      <w:outlineLvl w:val="7"/>
    </w:pPr>
    <w:rPr>
      <w:rFonts w:cstheme="majorBidi"/>
      <w:color w:val="595959" w:themeColor="text1" w:themeTint="A6"/>
    </w:rPr>
  </w:style>
  <w:style w:type="paragraph" w:styleId="9">
    <w:name w:val="heading 9"/>
    <w:basedOn w:val="a6"/>
    <w:next w:val="a6"/>
    <w:link w:val="90"/>
    <w:uiPriority w:val="9"/>
    <w:semiHidden/>
    <w:unhideWhenUsed/>
    <w:qFormat/>
    <w:pPr>
      <w:keepNext/>
      <w:keepLines/>
      <w:outlineLvl w:val="8"/>
    </w:pPr>
    <w:rPr>
      <w:rFonts w:eastAsiaTheme="majorEastAsia" w:cstheme="majorBidi"/>
      <w:color w:val="595959" w:themeColor="text1" w:themeTint="A6"/>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footer"/>
    <w:basedOn w:val="a6"/>
    <w:link w:val="ab"/>
    <w:uiPriority w:val="99"/>
    <w:unhideWhenUsed/>
    <w:pPr>
      <w:tabs>
        <w:tab w:val="center" w:pos="4153"/>
        <w:tab w:val="right" w:pos="8306"/>
      </w:tabs>
      <w:snapToGrid w:val="0"/>
      <w:spacing w:line="240" w:lineRule="auto"/>
    </w:pPr>
    <w:rPr>
      <w:sz w:val="18"/>
      <w:szCs w:val="18"/>
    </w:rPr>
  </w:style>
  <w:style w:type="paragraph" w:styleId="ac">
    <w:name w:val="header"/>
    <w:basedOn w:val="a6"/>
    <w:link w:val="ad"/>
    <w:uiPriority w:val="99"/>
    <w:unhideWhenUsed/>
    <w:pPr>
      <w:tabs>
        <w:tab w:val="center" w:pos="4153"/>
        <w:tab w:val="right" w:pos="8306"/>
      </w:tabs>
      <w:snapToGrid w:val="0"/>
      <w:spacing w:line="240" w:lineRule="auto"/>
      <w:jc w:val="center"/>
    </w:pPr>
    <w:rPr>
      <w:sz w:val="18"/>
      <w:szCs w:val="18"/>
    </w:rPr>
  </w:style>
  <w:style w:type="paragraph" w:styleId="ae">
    <w:name w:val="Subtitle"/>
    <w:basedOn w:val="a6"/>
    <w:next w:val="a6"/>
    <w:link w:val="af"/>
    <w:uiPriority w:val="11"/>
    <w:qFormat/>
    <w:pPr>
      <w:jc w:val="center"/>
    </w:pPr>
    <w:rPr>
      <w:rFonts w:asciiTheme="majorHAnsi" w:eastAsiaTheme="majorEastAsia" w:hAnsiTheme="majorHAnsi" w:cstheme="majorBidi"/>
      <w:color w:val="595959" w:themeColor="text1" w:themeTint="A6"/>
      <w:spacing w:val="15"/>
      <w:sz w:val="28"/>
      <w:szCs w:val="28"/>
    </w:rPr>
  </w:style>
  <w:style w:type="paragraph" w:styleId="af0">
    <w:name w:val="Title"/>
    <w:basedOn w:val="a6"/>
    <w:next w:val="a6"/>
    <w:link w:val="af1"/>
    <w:uiPriority w:val="10"/>
    <w:qFormat/>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10">
    <w:name w:val="标题 1 字符"/>
    <w:basedOn w:val="a7"/>
    <w:link w:val="1"/>
    <w:uiPriority w:val="9"/>
    <w:rPr>
      <w:rFonts w:asciiTheme="majorHAnsi" w:eastAsiaTheme="majorEastAsia" w:hAnsiTheme="majorHAnsi" w:cstheme="majorBidi"/>
      <w:color w:val="0F4761" w:themeColor="accent1" w:themeShade="BF"/>
      <w:sz w:val="48"/>
      <w:szCs w:val="48"/>
    </w:rPr>
  </w:style>
  <w:style w:type="character" w:customStyle="1" w:styleId="20">
    <w:name w:val="标题 2 字符"/>
    <w:basedOn w:val="a7"/>
    <w:link w:val="2"/>
    <w:uiPriority w:val="9"/>
    <w:semiHidden/>
    <w:rPr>
      <w:rFonts w:asciiTheme="majorHAnsi" w:eastAsiaTheme="majorEastAsia" w:hAnsiTheme="majorHAnsi" w:cstheme="majorBidi"/>
      <w:color w:val="0F4761" w:themeColor="accent1" w:themeShade="BF"/>
      <w:sz w:val="40"/>
      <w:szCs w:val="40"/>
    </w:rPr>
  </w:style>
  <w:style w:type="character" w:customStyle="1" w:styleId="30">
    <w:name w:val="标题 3 字符"/>
    <w:basedOn w:val="a7"/>
    <w:link w:val="3"/>
    <w:uiPriority w:val="9"/>
    <w:semiHidden/>
    <w:rPr>
      <w:rFonts w:asciiTheme="majorHAnsi" w:eastAsiaTheme="majorEastAsia" w:hAnsiTheme="majorHAnsi" w:cstheme="majorBidi"/>
      <w:color w:val="0F4761" w:themeColor="accent1" w:themeShade="BF"/>
      <w:sz w:val="32"/>
      <w:szCs w:val="32"/>
    </w:rPr>
  </w:style>
  <w:style w:type="character" w:customStyle="1" w:styleId="40">
    <w:name w:val="标题 4 字符"/>
    <w:basedOn w:val="a7"/>
    <w:link w:val="4"/>
    <w:uiPriority w:val="9"/>
    <w:semiHidden/>
    <w:rPr>
      <w:rFonts w:cstheme="majorBidi"/>
      <w:color w:val="0F4761" w:themeColor="accent1" w:themeShade="BF"/>
      <w:sz w:val="28"/>
      <w:szCs w:val="28"/>
    </w:rPr>
  </w:style>
  <w:style w:type="character" w:customStyle="1" w:styleId="50">
    <w:name w:val="标题 5 字符"/>
    <w:basedOn w:val="a7"/>
    <w:link w:val="5"/>
    <w:uiPriority w:val="9"/>
    <w:semiHidden/>
    <w:rPr>
      <w:rFonts w:cstheme="majorBidi"/>
      <w:color w:val="0F4761" w:themeColor="accent1" w:themeShade="BF"/>
      <w:sz w:val="24"/>
    </w:rPr>
  </w:style>
  <w:style w:type="character" w:customStyle="1" w:styleId="60">
    <w:name w:val="标题 6 字符"/>
    <w:basedOn w:val="a7"/>
    <w:link w:val="6"/>
    <w:uiPriority w:val="9"/>
    <w:semiHidden/>
    <w:rPr>
      <w:rFonts w:cstheme="majorBidi"/>
      <w:b/>
      <w:bCs/>
      <w:color w:val="0F4761" w:themeColor="accent1" w:themeShade="BF"/>
    </w:rPr>
  </w:style>
  <w:style w:type="character" w:customStyle="1" w:styleId="70">
    <w:name w:val="标题 7 字符"/>
    <w:basedOn w:val="a7"/>
    <w:link w:val="7"/>
    <w:uiPriority w:val="9"/>
    <w:semiHidden/>
    <w:rPr>
      <w:rFonts w:cstheme="majorBidi"/>
      <w:b/>
      <w:bCs/>
      <w:color w:val="595959" w:themeColor="text1" w:themeTint="A6"/>
    </w:rPr>
  </w:style>
  <w:style w:type="character" w:customStyle="1" w:styleId="80">
    <w:name w:val="标题 8 字符"/>
    <w:basedOn w:val="a7"/>
    <w:link w:val="8"/>
    <w:uiPriority w:val="9"/>
    <w:semiHidden/>
    <w:rPr>
      <w:rFonts w:cstheme="majorBidi"/>
      <w:color w:val="595959" w:themeColor="text1" w:themeTint="A6"/>
    </w:rPr>
  </w:style>
  <w:style w:type="character" w:customStyle="1" w:styleId="90">
    <w:name w:val="标题 9 字符"/>
    <w:basedOn w:val="a7"/>
    <w:link w:val="9"/>
    <w:uiPriority w:val="9"/>
    <w:semiHidden/>
    <w:rPr>
      <w:rFonts w:eastAsiaTheme="majorEastAsia" w:cstheme="majorBidi"/>
      <w:color w:val="595959" w:themeColor="text1" w:themeTint="A6"/>
    </w:rPr>
  </w:style>
  <w:style w:type="character" w:customStyle="1" w:styleId="af1">
    <w:name w:val="标题 字符"/>
    <w:basedOn w:val="a7"/>
    <w:link w:val="af0"/>
    <w:uiPriority w:val="10"/>
    <w:rPr>
      <w:rFonts w:asciiTheme="majorHAnsi" w:eastAsiaTheme="majorEastAsia" w:hAnsiTheme="majorHAnsi" w:cstheme="majorBidi"/>
      <w:spacing w:val="-10"/>
      <w:kern w:val="28"/>
      <w:sz w:val="56"/>
      <w:szCs w:val="56"/>
    </w:rPr>
  </w:style>
  <w:style w:type="character" w:customStyle="1" w:styleId="af">
    <w:name w:val="副标题 字符"/>
    <w:basedOn w:val="a7"/>
    <w:link w:val="ae"/>
    <w:uiPriority w:val="11"/>
    <w:rPr>
      <w:rFonts w:asciiTheme="majorHAnsi" w:eastAsiaTheme="majorEastAsia" w:hAnsiTheme="majorHAnsi" w:cstheme="majorBidi"/>
      <w:color w:val="595959" w:themeColor="text1" w:themeTint="A6"/>
      <w:spacing w:val="15"/>
      <w:sz w:val="28"/>
      <w:szCs w:val="28"/>
    </w:rPr>
  </w:style>
  <w:style w:type="paragraph" w:styleId="af2">
    <w:name w:val="Quote"/>
    <w:basedOn w:val="a6"/>
    <w:next w:val="a6"/>
    <w:link w:val="af3"/>
    <w:uiPriority w:val="29"/>
    <w:qFormat/>
    <w:pPr>
      <w:spacing w:before="160"/>
      <w:jc w:val="center"/>
    </w:pPr>
    <w:rPr>
      <w:i/>
      <w:iCs/>
      <w:color w:val="404040" w:themeColor="text1" w:themeTint="BF"/>
    </w:rPr>
  </w:style>
  <w:style w:type="character" w:customStyle="1" w:styleId="af3">
    <w:name w:val="引用 字符"/>
    <w:basedOn w:val="a7"/>
    <w:link w:val="af2"/>
    <w:uiPriority w:val="29"/>
    <w:rPr>
      <w:i/>
      <w:iCs/>
      <w:color w:val="404040" w:themeColor="text1" w:themeTint="BF"/>
    </w:rPr>
  </w:style>
  <w:style w:type="paragraph" w:styleId="af4">
    <w:name w:val="List Paragraph"/>
    <w:basedOn w:val="a6"/>
    <w:uiPriority w:val="34"/>
    <w:qFormat/>
    <w:pPr>
      <w:ind w:left="720"/>
      <w:contextualSpacing/>
    </w:pPr>
  </w:style>
  <w:style w:type="character" w:customStyle="1" w:styleId="11">
    <w:name w:val="明显强调1"/>
    <w:basedOn w:val="a7"/>
    <w:uiPriority w:val="21"/>
    <w:qFormat/>
    <w:rPr>
      <w:i/>
      <w:iCs/>
      <w:color w:val="0F4761" w:themeColor="accent1" w:themeShade="BF"/>
    </w:rPr>
  </w:style>
  <w:style w:type="paragraph" w:styleId="af5">
    <w:name w:val="Intense Quote"/>
    <w:basedOn w:val="a6"/>
    <w:next w:val="a6"/>
    <w:link w:val="af6"/>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f6">
    <w:name w:val="明显引用 字符"/>
    <w:basedOn w:val="a7"/>
    <w:link w:val="af5"/>
    <w:uiPriority w:val="30"/>
    <w:rPr>
      <w:i/>
      <w:iCs/>
      <w:color w:val="0F4761" w:themeColor="accent1" w:themeShade="BF"/>
    </w:rPr>
  </w:style>
  <w:style w:type="character" w:customStyle="1" w:styleId="12">
    <w:name w:val="明显参考1"/>
    <w:basedOn w:val="a7"/>
    <w:uiPriority w:val="32"/>
    <w:qFormat/>
    <w:rPr>
      <w:b/>
      <w:bCs/>
      <w:smallCaps/>
      <w:color w:val="0F4761" w:themeColor="accent1" w:themeShade="BF"/>
      <w:spacing w:val="5"/>
    </w:rPr>
  </w:style>
  <w:style w:type="character" w:customStyle="1" w:styleId="ad">
    <w:name w:val="页眉 字符"/>
    <w:basedOn w:val="a7"/>
    <w:link w:val="ac"/>
    <w:uiPriority w:val="99"/>
    <w:rPr>
      <w:sz w:val="18"/>
      <w:szCs w:val="18"/>
    </w:rPr>
  </w:style>
  <w:style w:type="character" w:customStyle="1" w:styleId="ab">
    <w:name w:val="页脚 字符"/>
    <w:basedOn w:val="a7"/>
    <w:link w:val="aa"/>
    <w:uiPriority w:val="99"/>
    <w:rPr>
      <w:sz w:val="18"/>
      <w:szCs w:val="18"/>
    </w:rPr>
  </w:style>
  <w:style w:type="paragraph" w:customStyle="1" w:styleId="af7">
    <w:name w:val="标准文件_段"/>
    <w:link w:val="Char"/>
    <w:qFormat/>
    <w:pPr>
      <w:autoSpaceDE w:val="0"/>
      <w:autoSpaceDN w:val="0"/>
      <w:ind w:firstLineChars="200" w:firstLine="200"/>
      <w:jc w:val="both"/>
    </w:pPr>
    <w:rPr>
      <w:rFonts w:ascii="宋体" w:eastAsia="宋体" w:hAnsi="Times New Roman" w:cs="Times New Roman"/>
      <w:sz w:val="21"/>
    </w:rPr>
  </w:style>
  <w:style w:type="paragraph" w:customStyle="1" w:styleId="a2">
    <w:name w:val="标准文件_二级条标题"/>
    <w:next w:val="af7"/>
    <w:qFormat/>
    <w:pPr>
      <w:widowControl w:val="0"/>
      <w:numPr>
        <w:ilvl w:val="3"/>
        <w:numId w:val="1"/>
      </w:numPr>
      <w:spacing w:beforeLines="50" w:before="50" w:afterLines="50" w:after="50"/>
      <w:jc w:val="both"/>
      <w:outlineLvl w:val="2"/>
    </w:pPr>
    <w:rPr>
      <w:rFonts w:ascii="黑体" w:eastAsia="黑体" w:hAnsi="Times New Roman" w:cs="Times New Roman"/>
      <w:sz w:val="21"/>
    </w:rPr>
  </w:style>
  <w:style w:type="paragraph" w:customStyle="1" w:styleId="a3">
    <w:name w:val="标准文件_三级条标题"/>
    <w:basedOn w:val="a2"/>
    <w:next w:val="af7"/>
    <w:qFormat/>
    <w:pPr>
      <w:widowControl/>
      <w:numPr>
        <w:ilvl w:val="4"/>
      </w:numPr>
      <w:outlineLvl w:val="3"/>
    </w:pPr>
  </w:style>
  <w:style w:type="paragraph" w:customStyle="1" w:styleId="a4">
    <w:name w:val="标准文件_四级条标题"/>
    <w:next w:val="af7"/>
    <w:qFormat/>
    <w:pPr>
      <w:widowControl w:val="0"/>
      <w:numPr>
        <w:ilvl w:val="5"/>
        <w:numId w:val="1"/>
      </w:numPr>
      <w:spacing w:beforeLines="50" w:before="50" w:afterLines="50" w:after="50"/>
      <w:jc w:val="both"/>
      <w:outlineLvl w:val="4"/>
    </w:pPr>
    <w:rPr>
      <w:rFonts w:ascii="黑体" w:eastAsia="黑体" w:hAnsi="Times New Roman" w:cs="Times New Roman"/>
      <w:sz w:val="21"/>
    </w:rPr>
  </w:style>
  <w:style w:type="paragraph" w:customStyle="1" w:styleId="a5">
    <w:name w:val="标准文件_五级条标题"/>
    <w:next w:val="af7"/>
    <w:pPr>
      <w:widowControl w:val="0"/>
      <w:numPr>
        <w:ilvl w:val="6"/>
        <w:numId w:val="1"/>
      </w:numPr>
      <w:spacing w:beforeLines="50" w:before="50" w:afterLines="50" w:after="50"/>
      <w:jc w:val="both"/>
      <w:outlineLvl w:val="5"/>
    </w:pPr>
    <w:rPr>
      <w:rFonts w:ascii="黑体" w:eastAsia="黑体" w:hAnsi="Times New Roman" w:cs="Times New Roman"/>
      <w:sz w:val="21"/>
    </w:rPr>
  </w:style>
  <w:style w:type="paragraph" w:customStyle="1" w:styleId="a0">
    <w:name w:val="标准文件_章标题"/>
    <w:next w:val="af7"/>
    <w:qFormat/>
    <w:pPr>
      <w:numPr>
        <w:ilvl w:val="1"/>
        <w:numId w:val="1"/>
      </w:numPr>
      <w:spacing w:beforeLines="100" w:before="100" w:afterLines="100" w:after="100"/>
      <w:jc w:val="both"/>
      <w:outlineLvl w:val="0"/>
    </w:pPr>
    <w:rPr>
      <w:rFonts w:ascii="黑体" w:eastAsia="黑体" w:hAnsi="Times New Roman" w:cs="Times New Roman"/>
      <w:sz w:val="21"/>
    </w:rPr>
  </w:style>
  <w:style w:type="paragraph" w:customStyle="1" w:styleId="a1">
    <w:name w:val="标准文件_一级条标题"/>
    <w:basedOn w:val="a0"/>
    <w:next w:val="af7"/>
    <w:qFormat/>
    <w:pPr>
      <w:numPr>
        <w:ilvl w:val="2"/>
      </w:numPr>
      <w:spacing w:beforeLines="50" w:before="50" w:afterLines="50" w:after="50"/>
      <w:ind w:left="0"/>
      <w:outlineLvl w:val="1"/>
    </w:pPr>
  </w:style>
  <w:style w:type="paragraph" w:customStyle="1" w:styleId="a">
    <w:name w:val="前言标题"/>
    <w:next w:val="a6"/>
    <w:qFormat/>
    <w:pPr>
      <w:numPr>
        <w:numId w:val="1"/>
      </w:numPr>
      <w:shd w:val="clear" w:color="FFFFFF" w:fill="FFFFFF"/>
      <w:spacing w:before="540" w:after="600"/>
      <w:jc w:val="center"/>
      <w:outlineLvl w:val="0"/>
    </w:pPr>
    <w:rPr>
      <w:rFonts w:ascii="黑体" w:eastAsia="黑体" w:hAnsi="Times New Roman" w:cs="Times New Roman"/>
      <w:sz w:val="32"/>
    </w:rPr>
  </w:style>
  <w:style w:type="paragraph" w:customStyle="1" w:styleId="af8">
    <w:name w:val="标准文件_正文标准名称"/>
    <w:qFormat/>
    <w:pPr>
      <w:spacing w:before="560" w:after="640" w:line="400" w:lineRule="exact"/>
      <w:jc w:val="center"/>
    </w:pPr>
    <w:rPr>
      <w:rFonts w:ascii="黑体" w:eastAsia="黑体" w:hAnsi="黑体" w:cs="Times New Roman"/>
      <w:kern w:val="2"/>
      <w:sz w:val="32"/>
      <w:szCs w:val="32"/>
    </w:rPr>
  </w:style>
  <w:style w:type="character" w:customStyle="1" w:styleId="Char">
    <w:name w:val="标准文件_段 Char"/>
    <w:link w:val="af7"/>
    <w:qFormat/>
    <w:rPr>
      <w:rFonts w:ascii="宋体" w:eastAsia="宋体" w:hAnsi="Times New Roman" w:cs="Times New Roman"/>
      <w:kern w:val="0"/>
      <w:sz w:val="21"/>
      <w:szCs w:val="20"/>
      <w14:ligatures w14:val="none"/>
    </w:rPr>
  </w:style>
  <w:style w:type="paragraph" w:customStyle="1" w:styleId="af9">
    <w:name w:val="标准文件_术语条一"/>
    <w:basedOn w:val="a6"/>
    <w:next w:val="af7"/>
    <w:qFormat/>
    <w:pPr>
      <w:widowControl/>
      <w:adjustRightInd/>
      <w:spacing w:line="240" w:lineRule="auto"/>
    </w:pPr>
    <w:rPr>
      <w:rFonts w:ascii="宋体" w:hAnsi="Times New Roman"/>
      <w:kern w:val="0"/>
      <w:szCs w:val="20"/>
    </w:rPr>
  </w:style>
  <w:style w:type="paragraph" w:customStyle="1" w:styleId="afa">
    <w:name w:val="章标题"/>
    <w:next w:val="afb"/>
    <w:qFormat/>
    <w:pPr>
      <w:spacing w:beforeLines="100" w:before="312" w:afterLines="100" w:after="312"/>
      <w:jc w:val="both"/>
      <w:outlineLvl w:val="1"/>
    </w:pPr>
    <w:rPr>
      <w:rFonts w:ascii="黑体" w:eastAsia="黑体" w:hAnsi="Times New Roman" w:cs="Times New Roman"/>
      <w:sz w:val="21"/>
    </w:rPr>
  </w:style>
  <w:style w:type="paragraph" w:customStyle="1" w:styleId="afb">
    <w:name w:val="段"/>
    <w:qFormat/>
    <w:pPr>
      <w:tabs>
        <w:tab w:val="center" w:pos="4201"/>
        <w:tab w:val="right" w:leader="dot" w:pos="9298"/>
      </w:tabs>
      <w:autoSpaceDE w:val="0"/>
      <w:autoSpaceDN w:val="0"/>
      <w:ind w:firstLineChars="200" w:firstLine="420"/>
      <w:jc w:val="both"/>
    </w:pPr>
    <w:rPr>
      <w:rFonts w:ascii="宋体" w:eastAsia="宋体" w:hAnsi="Times New Roman" w:cs="Times New Roman"/>
      <w:sz w:val="21"/>
    </w:rPr>
  </w:style>
  <w:style w:type="paragraph" w:customStyle="1" w:styleId="afc">
    <w:name w:val="一级条标题"/>
    <w:next w:val="afb"/>
    <w:qFormat/>
    <w:pPr>
      <w:spacing w:beforeLines="50" w:before="156" w:afterLines="50" w:after="156"/>
      <w:outlineLvl w:val="2"/>
    </w:pPr>
    <w:rPr>
      <w:rFonts w:ascii="黑体" w:eastAsia="黑体" w:hAnsi="Times New Roman" w:cs="Times New Roman"/>
      <w:sz w:val="21"/>
      <w:szCs w:val="21"/>
    </w:rPr>
  </w:style>
  <w:style w:type="paragraph" w:customStyle="1" w:styleId="afd">
    <w:name w:val="终结线"/>
    <w:basedOn w:val="a6"/>
    <w:pPr>
      <w:framePr w:hSpace="181" w:vSpace="181" w:wrap="around" w:vAnchor="text" w:hAnchor="margin" w:xAlign="center" w:y="28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1FD89473E224C629412856D97C0AA17"/>
        <w:category>
          <w:name w:val="常规"/>
          <w:gallery w:val="placeholder"/>
        </w:category>
        <w:types>
          <w:type w:val="bbPlcHdr"/>
        </w:types>
        <w:behaviors>
          <w:behavior w:val="content"/>
        </w:behaviors>
        <w:guid w:val="{1B62B749-34C0-4DF2-BB32-183DC387339A}"/>
      </w:docPartPr>
      <w:docPartBody>
        <w:p w:rsidR="006976AD" w:rsidRDefault="00000000">
          <w:pPr>
            <w:pStyle w:val="61FD89473E224C629412856D97C0AA17"/>
            <w:rPr>
              <w:rFonts w:hint="eastAsia"/>
            </w:rPr>
          </w:pPr>
          <w:r>
            <w:rPr>
              <w:rStyle w:val="a3"/>
              <w:rFonts w:hint="eastAsia"/>
            </w:rPr>
            <w:t>单击或点击此处输入文字。</w:t>
          </w:r>
        </w:p>
      </w:docPartBody>
    </w:docPart>
  </w:docParts>
</w:glossaryDocument>
</file>

<file path=word/glossary/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B62D75" w:rsidRDefault="00B62D75">
      <w:pPr>
        <w:spacing w:line="240" w:lineRule="auto"/>
        <w:rPr>
          <w:rFonts w:hint="eastAsia"/>
        </w:rPr>
      </w:pPr>
      <w:r>
        <w:separator/>
      </w:r>
    </w:p>
  </w:endnote>
  <w:endnote w:type="continuationSeparator" w:id="0">
    <w:p w:rsidR="00B62D75" w:rsidRDefault="00B62D75">
      <w:pPr>
        <w:spacing w:line="240" w:lineRule="auto"/>
        <w:rPr>
          <w:rFonts w:hint="eastAsia"/>
        </w:rPr>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glossary/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B62D75" w:rsidRDefault="00B62D75">
      <w:pPr>
        <w:spacing w:after="0"/>
        <w:rPr>
          <w:rFonts w:hint="eastAsia"/>
        </w:rPr>
      </w:pPr>
      <w:r>
        <w:separator/>
      </w:r>
    </w:p>
  </w:footnote>
  <w:footnote w:type="continuationSeparator" w:id="0">
    <w:p w:rsidR="00B62D75" w:rsidRDefault="00B62D75">
      <w:pPr>
        <w:spacing w:after="0"/>
        <w:rPr>
          <w:rFonts w:hint="eastAsia"/>
        </w:rPr>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31CE"/>
    <w:rsid w:val="00085733"/>
    <w:rsid w:val="001931CE"/>
    <w:rsid w:val="00307483"/>
    <w:rsid w:val="00321E1B"/>
    <w:rsid w:val="006976AD"/>
    <w:rsid w:val="00B62D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pacing w:after="160" w:line="278" w:lineRule="auto"/>
    </w:pPr>
    <w:rPr>
      <w:kern w:val="2"/>
      <w:sz w:val="22"/>
      <w:szCs w:val="24"/>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61FD89473E224C629412856D97C0AA17">
    <w:name w:val="61FD89473E224C629412856D97C0AA17"/>
    <w:pPr>
      <w:widowControl w:val="0"/>
      <w:spacing w:after="160" w:line="278" w:lineRule="auto"/>
    </w:pPr>
    <w:rPr>
      <w:kern w:val="2"/>
      <w:sz w:val="22"/>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485</Words>
  <Characters>2771</Characters>
  <Application>Microsoft Office Word</Application>
  <DocSecurity>0</DocSecurity>
  <Lines>23</Lines>
  <Paragraphs>6</Paragraphs>
  <ScaleCrop>false</ScaleCrop>
  <Company/>
  <LinksUpToDate>false</LinksUpToDate>
  <CharactersWithSpaces>3250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Yc J</dc:creator>
  <cp:lastModifiedBy>Yc J</cp:lastModifiedBy>
  <cp:revision>3</cp:revision>
  <dcterms:created xsi:type="dcterms:W3CDTF">2025-03-11T06:21:00Z</dcterms:created>
  <dcterms:modified xsi:type="dcterms:W3CDTF">2025-03-11T06:31:00Z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eyJoZGlkIjoiYTExNjQ2MTZkZWYxYjIwMzViMjlkY2IyYWE3MTViZTUiLCJ1c2VySWQiOiI2ODAwNjQwMTUifQ==</vt:lpwstr>
  </property>
  <property fmtid="{D5CDD505-2E9C-101B-9397-08002B2CF9AE}" pid="3" name="KSOProductBuildVer">
    <vt:lpwstr>2052-12.1.0.20305</vt:lpwstr>
  </property>
  <property fmtid="{D5CDD505-2E9C-101B-9397-08002B2CF9AE}" pid="4" name="ICV">
    <vt:lpwstr>04D28219390548F59A1B45DD4FD37EEB_12</vt:lpwstr>
  </property>
</Properties>
</file>