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6"/>
          <w:sz w:val="40"/>
          <w:szCs w:val="40"/>
          <w:shd w:val="clear" w:fill="FFFFFF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6"/>
          <w:sz w:val="40"/>
          <w:szCs w:val="40"/>
          <w:shd w:val="clear" w:fill="FFFFFF"/>
          <w:lang w:val="en-US" w:eastAsia="zh-CN"/>
        </w:rPr>
        <w:t>泽普县人民政府2023年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6"/>
          <w:sz w:val="40"/>
          <w:szCs w:val="40"/>
          <w:shd w:val="clear" w:fill="FFFFFF"/>
        </w:rPr>
        <w:t>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6"/>
          <w:sz w:val="40"/>
          <w:szCs w:val="40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6"/>
          <w:sz w:val="40"/>
          <w:szCs w:val="40"/>
          <w:shd w:val="clear" w:fill="FFFFFF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根据《中华人民共和国政府信息公开条例》规定和地区行署办公室《关于做好政府信息公开年度报告编制工作的通知》要求，编制了泽普县政府信息公开工作年度报告。报告全文由总体情况、主动公开政府信息情况、收到和处理政府信息公开申请情况、政府信息公开行政复议、行政诉讼情况、存在的主要问题及改进情况和其他需要报告的事项六部分组成。报告中所列数据的统计时限为202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年1月1日起至12月31日。本报告全文在泽普县人民政府门户网站（www.xjzp.gov.cn）进行公布。如对本年度报告有疑问，请与泽普县电子政务服务中心联系（泽普县泽普镇团结西街022号；邮编：844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00；联系电话：0998-82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58828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6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6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333333"/>
          <w:spacing w:val="6"/>
          <w:sz w:val="32"/>
          <w:szCs w:val="32"/>
          <w:shd w:val="clear" w:fill="FFFFFF"/>
        </w:rPr>
        <w:t>（一）加强政府信息主动公开。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按照“以公开为常态，不公开为例外”的总体要求，遵循公正、公平、合法、便民的原则。主动公开教育、医疗、社会保障、促进就业、乡村振兴等领域的政策文件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和各项公示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网站共发布信息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6"/>
          <w:sz w:val="32"/>
          <w:szCs w:val="32"/>
          <w:shd w:val="clear" w:fill="FFFFFF"/>
          <w:lang w:val="en-US" w:eastAsia="zh-CN"/>
        </w:rPr>
        <w:t>1528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333333"/>
          <w:spacing w:val="6"/>
          <w:sz w:val="32"/>
          <w:szCs w:val="32"/>
          <w:shd w:val="clear" w:fill="FFFFFF"/>
        </w:rPr>
        <w:t>（二）规范开展依申请公开。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202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年度，按照政府信息公开申请办理答复规范要求，进一步规范依申请公开工作，畅通受理渠道，健全完善工作规范，切实保障社会公众知情权。202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年，全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共收到依申请公开政府信息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333333"/>
          <w:spacing w:val="6"/>
          <w:sz w:val="32"/>
          <w:szCs w:val="32"/>
          <w:shd w:val="clear" w:fill="FFFFFF"/>
        </w:rPr>
        <w:t>（三）推进政府信息管理。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按照国务院办公厅《政府网站发展指引的通知》和《推进政务新媒体健康有序发展的意见》要求，建立健全政府信息管理动态调整机制，准确把握不予公开的范围，定期对公开和不予公开的政府信息进行评估，对失效、废止的政府信息定期清理。严格落实政府信息发布审核制度，执行三级审核制度，先审后发，确保内容准确、表述规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333333"/>
          <w:spacing w:val="6"/>
          <w:sz w:val="32"/>
          <w:szCs w:val="32"/>
          <w:shd w:val="clear" w:fill="FFFFFF"/>
        </w:rPr>
        <w:t>（四）强化政务信息公开平台建设。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202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年市政府门户网站全新改版上线，不断完善网站功能，并结合工作实际，对政府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门户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网站的政府信息公开平台进行改造，根据部门工作职能，对网站栏目设置、内容建设、安全保障等方面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进行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优化。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333333"/>
          <w:spacing w:val="6"/>
          <w:sz w:val="32"/>
          <w:szCs w:val="32"/>
          <w:shd w:val="clear" w:fill="FFFFFF"/>
        </w:rPr>
        <w:t>（五）抓好监督保障工作。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202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年政务公开领导小组办公室组织开展全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政务公开业务培训会1次，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转发学习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政务公开培训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资料3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次，强化政务公开队伍建设，提升政务公开业务能力和水平。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根据自治区4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次政府网站及政务新媒体抽查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反馈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，对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提出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的问题针对性地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进行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整改。围绕全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政务公开工作建立和完善政府信息公开监督制度，主动公布咨询、监督投诉电话，接受有关部门、新闻媒体、广大群众的监督检查。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6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6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/>
                <w:spacing w:val="6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/>
                <w:spacing w:val="6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/>
                <w:spacing w:val="6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/>
                <w:spacing w:val="6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3249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/>
                <w:spacing w:val="6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/>
                <w:spacing w:val="6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576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6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6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pacing w:val="6"/>
                <w:kern w:val="0"/>
                <w:sz w:val="32"/>
                <w:szCs w:val="3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spacing w:val="6"/>
                <w:kern w:val="0"/>
                <w:sz w:val="32"/>
                <w:szCs w:val="3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both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both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both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6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6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pacing w:val="6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6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  <w:rPr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 w:eastAsiaTheme="minorEastAsia"/>
                <w:spacing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pacing w:val="6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6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6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332" w:firstLineChars="1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政务公开标准化建设离上级有关要求还有一定差距，信息公开平台建设有待进一步规范。202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年全面梳理各部门信息公开平台栏目，对照《政务公开工作要点》对栏目进行新增、删减和整合。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6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6"/>
          <w:sz w:val="32"/>
          <w:szCs w:val="32"/>
          <w:shd w:val="clear" w:fill="FFFFFF"/>
        </w:rPr>
        <w:t>本年度存在问题为数据开放量不够多，数据开放程度不高，覆盖范围不够广。下年度改进举措为升级数据开放平台，整合各地、各部门资源信息，进一步扩大覆盖范围，打造更加智能化的数据开放平台。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6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6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64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6"/>
          <w:sz w:val="32"/>
          <w:szCs w:val="32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6"/>
          <w:sz w:val="32"/>
          <w:szCs w:val="32"/>
          <w:shd w:val="clear" w:color="auto" w:fill="auto"/>
        </w:rPr>
        <w:t>本机关按照《国务院办公厅关于印发(政府信息公开信息处理费管理办法&gt;的通知》(国办函[2020]109号)规定的按件、按量收费标准，本年度没有产生信息公开处理费。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spacing w:val="6"/>
          <w:sz w:val="32"/>
          <w:szCs w:val="32"/>
        </w:rPr>
      </w:pPr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E85051"/>
    <w:multiLevelType w:val="singleLevel"/>
    <w:tmpl w:val="E8E8505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NGY1YzQ2MmEzZjBhODJiNmIzMGQwODA5MGU3OTMifQ=="/>
  </w:docVars>
  <w:rsids>
    <w:rsidRoot w:val="7E503758"/>
    <w:rsid w:val="1E301913"/>
    <w:rsid w:val="219B0FE4"/>
    <w:rsid w:val="306F48C6"/>
    <w:rsid w:val="30E90B8D"/>
    <w:rsid w:val="3E8D1F7B"/>
    <w:rsid w:val="49AF64AD"/>
    <w:rsid w:val="5DE73612"/>
    <w:rsid w:val="5F2102C7"/>
    <w:rsid w:val="62295A17"/>
    <w:rsid w:val="710A399D"/>
    <w:rsid w:val="74F34381"/>
    <w:rsid w:val="7E503758"/>
    <w:rsid w:val="7E9B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2024-01-02T03:25:00Z</dcterms:created>
  <dc:creator>Administrator</dc:creator>
  <cp:lastModifiedBy>Administrator</cp:lastModifiedBy>
  <cp:lastPrinted>2024-01-23T10:07:00Z</cp:lastPrinted>
  <dcterms:modified xsi:type="dcterms:W3CDTF">2024-02-02T08:21:50Z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F75472A4545642EABB7E8AFD75E9B31F_12</vt:lpwstr>
  </property>
</Properties>
</file>