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特种设备检验成本性支出项目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喀什地区特种设备检验检测所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张进进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2024年02月29日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通过实施本项目旨在提升喀什地区特种设备检验检测所业务检测能力，确保喀什地区特种设备检验检测业务有秩序、按时、顺利的完成，提高特种设备业务费的使用效率。</w:t>
        <w:br/>
        <w:t>2.主要内容及实施情况</w:t>
        <w:br/>
        <w:t>本项目主要用于特种设备检验检测工作，保障喀什地区特种设备检验依法履行相关特种设备检验职责，确保喀什全区特种设备安全运行。喀什地区特检所是经国家质量监督检验总局资质认可并正式批准的甲类特种设备综合检验机构。承担六大类特种设备30项检验检测工作，主要承担锅炉，压力容器、压力管道、电梯、起重机械安装监督检验；承担压力管道安装监督检验；承担锅炉，压力容器，压力管道电梯，起重机械和场（厂）内机动车辆的定期检验；承担锅炉介质的定期检验；承担安全法定期效验；各类气瓶检验。</w:t>
        <w:br/>
        <w:t>3.项目实施主体</w:t>
        <w:br/>
        <w:t>喀什地区特种设备检验检测所为全额事业单位，纳入2023年部门决算编制范围的有5个办公室：办公室、业务室、机电室、承压室、瓶检站。</w:t>
        <w:br/>
        <w:t>编制人数25人，其中：行政人员编制0人、工勤0人、参公0人、事业编制25人。实有在职人数25人，其中：行政在职0人、工勤0人、参公0人、事业在职25人。离退休人员10人，其中：行政退休人员0人、事业退休10人。</w:t>
        <w:br/>
        <w:t>4.资金投入和使用情况</w:t>
        <w:br/>
        <w:t>本项目根据喀地财行〔2023〕1号共安排下达资金161.4万元，为喀什地区本级资金，最终确定项目资金总数为161.4万元。</w:t>
        <w:br/>
        <w:t>截至2023年12月31日，实际支出150.28万元，预算执行率93.1%。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承担六大类特种设备30项检验检测工作，检验承压类特种设备数量不少于12700台，检验机电类特种设备数量不少于18000台。主要承担锅炉、压力容器、压力管道、电梯、起重机械安装监督检验；承担压力管道安装监督检验；承担锅炉、压力容器、压力管道、电梯、起重机械和场（厂）内机动车辆的定期检验；承担锅炉介质的定期检验；承担安全阀定期校验；各类气瓶检验。根据《特种设备安全法》我所依法履行相关特种设备检验职责确保全区特种设备安全运行。</w:t>
        <w:br/>
        <w:t>2.阶段性目标</w:t>
        <w:br/>
        <w:t>实施的前期准备工作：认真学习相关要求与规定，成立项目实施领导小组，做出项目具体实施方案，要求各科室科学合理测算本年度的支出预算和工作计划，倒排工期，做好项目开展前的各项准备工作。</w:t>
        <w:br/>
        <w:t>具体实施工作：项目资金下达后，总结上年度工作的基础上，各科室按照工作计划，分阶段分任务，严格按照项目管理制度，开展本年度的检验检测工作，合理安排检验人员，针对各县市报检的特种设备，逐项进行检验检测。按照资金管理办法及资金支付审批流程依据项目计划和实施进度，提出支付申请并提供相关真实、合规的证明材料，制定资金使用计划，经审核后按照国库集中支付管理制度的规定和程序及时支付资金。</w:t>
        <w:br/>
        <w:t>验收阶段的具体工作：项目成功与否的关键，在这个阶段首先确定验收标准和方法，在项目实施过程中，需要购置耗材时，与供应商确定验收标准和方法。每次付款后验收时，按照产品规格、参数、质量、功能、性能，进行验收，做好出库入库的监督和记录存档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和个性化指标设置，主要分为共性指标和个性指标两大类。共性指标下设决策与过程2个一级指标，其中：项目决策下设项目立项、绩效目标、资金投入3个二级指标；过程下设资金管理和组织实施2个二级指标。个性指标下设产出、成本、效益、满意度4个一级指标，其中：产出下设产出数量、产出质量、产出时效3个二级指标，成本下设经济成本1个二级指标，效益下设经济效益、社会效益、生态效益3个二级指标，满意度下设满意度1个二级指标。项目绩效评价体系详见附件1。</w:t>
        <w:br/>
        <w:t>3.绩效评价方法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4.绩效评价标准</w:t>
        <w:br/>
        <w:t>绩效评价标准通常包括计划标准、行业标准、历史标准等，用于对绩效指标完成情况进行比较、分析、评价。本次评价主要采用了计划标准、行业标准。</w:t>
        <w:br/>
        <w:t>计划标准：指以预先制定的目标、计划、预算、定额等作为评价标准。</w:t>
        <w:br/>
        <w:t>行业标准：指参照国家公布的行业指标数据制定的评价标准。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邵彩元任评价组组长，绩效评价工作职责为负责全盘工作。</w:t>
        <w:br/>
        <w:t>张进进任评价组副组长，绩效评价工作职责为为对项目实施情况进行实地调查。</w:t>
        <w:br/>
        <w:t>张伟、夏扎旦任评价组成员，绩效评价工作职责为负责资料审核等工作。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通过实施特种设备检验成本性支出项目有效提升特种设备检验检测公共服务水平，助力喀什地区经济建设和发展。项目实施主要通过项目决策、项目过程、项目产出以及项目效益等方面进行评价，其中：</w:t>
        <w:br/>
        <w:t>项目决策：该项目主要通过喀地财行〔2019〕10号、《质量监督检验检疫事业发展“十三五”规划》、《规范生产“十三五”规划》、《特种设备安全发展战略纲要》、《特种设备安全监管改革顶层设计方案》、《特种设备安全与节能事业发展“十三五”规划》立项，项目实施符合本单位项目管理制度、资金管理办法、国库集中支付管理制度要求，项目立项依据充分，立项程序规范。</w:t>
        <w:br/>
        <w:t>项目过程：特种设备检验成本性支出项目预算安排161.4万元，实际支出150.28万元，预算执行率93.1%。项目资金使用合规，项目财务管理制度健全，财务监控到位，所有资金支付均按照国库集中支付制度严格执行，现有项目管理制度执行情况良好。</w:t>
        <w:br/>
        <w:t>项目产出：主要用于检验机电类特种设备18000台，培训20人次，检验承压类特种设备12700台，检验报告缺陷率0.15%，喀什地区在用特种设备申报检验检测率99.35%，喀什地区特种设备检验检测覆盖率99%，杜绝35吨以下燃煤锅炉投用率达到100%。</w:t>
        <w:br/>
        <w:t>项目效益：有效减少喀什地区企业特种设备致亡率，有效提升特种设备检验检测公共服务水平，助力喀什地区经济建设和发展。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特种设备检验成本性支出项目进行客观评价，最终评分结果：评价总分97.86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根据喀地财行〔2019〕10号、《质量监督检验检疫事业发展“十三五”规划》、《规范生产“十三五”规划》、《特种设备安全发展战略纲要》、《特种设备安全监管改革顶层设计方案》、《特种设备安全与节能事业发展“十三五”规划》政策立项，只在提升喀什地区特种设备检验检测所业务检测能力。根据评分标准，该指标不扣分，得3分。</w:t>
        <w:br/>
        <w:t>（2）立项程序规范性：项目是按照规定的程序申请设立，审批文件、材料符合相关要求，通过实施本项目确保喀什地区特种设备检验检测业务有秩序、按时、顺利的完成，提高特种设备业务费的使用效率，根据评分标准，该指标不扣分，得2分。</w:t>
        <w:br/>
        <w:t>（3）绩效目标合理性：本项目制定了实施方案，明确了总体思路及目标、并对任务进行了详细分解，对目标进行了细化，项目绩效目标与实际工作内容具有相关性，项目预期产出效益和效果符合正常的业绩水平，与预算确定的项目投资额或资金量相匹配，根据评分标准，该指标不扣分，得3分。</w:t>
        <w:br/>
        <w:t>（4）绩效指标明确性：将项目绩效目标细化分解为具体的绩效指标，通过清晰、可衡量的指标值予以体现，与项目目标计划数相对应。根据评分标准，该指标不扣分，得2分。</w:t>
        <w:br/>
        <w:t>（5）预算编制科学性：本项目资金符合喀地财行〔2023〕1号文，预算编制经过科学论证，内容与项目内容匹配，项目投资额与工作任务相匹配，根据评分标准，该指标不扣分，得3分。</w:t>
        <w:br/>
        <w:t>（6）资金分配合理性：我单位按照资金管理办法及资金支付审批流程，依据项目计划和实施进度提出支付申请，并提供相关真实合规的材料。制定资金使用计划，经审核后，按照国库集中支付管理制度的规定和程序即使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项目过程类指标包括资金管理和组织实施两方面的内容，由5个三级指标构成，权重分为15分，实际得分14.86分，得分率为99.07%。</w:t>
        <w:br/>
        <w:t>（1）资金到位率：特种设备检验成本性支出项目预算金额为161.4万元，实际到位资金为161.4万元，资金到位率=（实际到位资金/预算资金）×100%=161.4/161.4*100%=100%。根据评分标准，该指标不扣分，得3分。</w:t>
        <w:br/>
        <w:t>（2）预算执行率：预算编制较为详细，项目资金支出总体能够按照预算执行，项目预算金额为161.4万元，实际执行金额为150.28万元，预算执行率=（实际支出资金/实际到位资金）×100%=150.28/161.4*100%=93.1%。由于资金执行率未达100%，根据评分标准，该指标扣0.14分，得2.86分。</w:t>
        <w:br/>
        <w:t>（3）资金使用合规性：本项目根据本单位的《财务审批制度》、《预算管理制度》、《专项资金管理办法》、《资金管理制度》、《货币资金管理办法》相关的制度和管理规定对经费使用进行规范管理，财务制度健全、执行严格。资金严格按照财务审批制度合法合规使用，资金的使用严格按照国家法律法规要求严格执行，不存在违法违纪行为，合理规划资金的支出安排，按照要求在政府采购服务平台提前挂网公示，使资金支出情况做到透明公开，接受广大人民群众的监督，根据评分标准，根据评分标准，该指标不扣分，得4分。</w:t>
        <w:br/>
        <w:t>（4）管理制度健全性：本项目根据《财务审批制度》、《预算管理制度》、《专项资金管理办法》、《资金管理制度》、《货币资金管理办法》相关制度及管理办法，对财政专项资金进行严格管理，基本做到了专款专用，根据管理办法的要求，依法依规执行财务审批制度，按照实际业务需求在政府采购平台合规采购，对新购置的设备验收合格后录入资产系统，根据绩效评价管理制度要求，按月按季度规划本单位资金执行进度，资金执行效率得到有效提升，根据评分标准，该指标不扣分，得2分。</w:t>
        <w:br/>
        <w:t>（5）制度执行有效性：本项目遵守相关法律法规和相关管理规定，项目合同书、验收报告、技术鉴定等资料齐全并及时归档，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项目产出类指标包括产出数量、产出质量、产出时效三方面的内容，由7个三级指标构成，权重分为30分，实际得分30分，得分率为100%。</w:t>
        <w:br/>
        <w:t>（1）对于“产出数量”</w:t>
        <w:br/>
        <w:t>检验机电类特种设备数量指标，预期指标值为&gt;=18000台，实际完成值为18000台，指标完成率为100%，与预期目标一致，根据评分标准，该指标不扣分，得3分。</w:t>
        <w:br/>
        <w:t>培训人次指标，预期指标值为&gt;=20人，实际完成值为20人，指标完成率为100%，与预期目标一致，根据评分标准，该指标不扣分，得3分。</w:t>
        <w:br/>
        <w:t>检验承压类特种设备数量指标，预期指标值为&gt;=12700台，实际完成值为12700台，指标完成率为100%，与预期目标一致，根据评分标准，该指标不扣分，得4分。</w:t>
        <w:br/>
        <w:t>合计得10分。</w:t>
        <w:br/>
        <w:t>（2）对于“产出质量”：</w:t>
        <w:br/>
        <w:t>喀什地区企业特种设备检验检测率指标，预期指标值为&gt;=95%，实际完成值为99.35%，指标完成率为104.57%，偏差原因：预期指标值设置偏低，导致指标实际完成值高于预期指标值。改进措施：以后年度根据指标实际情况设置预期指标值；根据评分标准，该指标不扣分，得4分。</w:t>
        <w:br/>
        <w:t>检验报告缺陷率指标，预期指标值为&lt;=1%，实际完成值为0.15%，指标完成率为100%，与预期目标一致，根据评分标准，该指标不扣分，得2分。</w:t>
        <w:br/>
        <w:t>喀什地区特种设备检验覆盖率指标，预期指标值为&gt;=99%，实际完成值为99%，指标完成率为100%，与预期目标一致，根据评分标准，该指标不扣分，得4分。</w:t>
        <w:br/>
        <w:t>合计得10分。</w:t>
        <w:br/>
        <w:t>（3）对于“产出时效”：</w:t>
        <w:br/>
        <w:t>出具检验报告时限指标，预期指标值为&lt;=15天，实际完成值为15天，指标完成率为100，与预期目标一致，根据评分标准，该指标不扣分，得10分。</w:t>
        <w:br/>
        <w:t>合计得10分。</w:t>
        <w:br/>
        <w:t></w:t>
        <w:br/>
        <w:t>项目成本类指标包括经济成本、社会成本、生态成本三方面的内容，由3个三级指标构成，权重分为20分，实际得分18分，得分率为90%。</w:t>
        <w:br/>
        <w:t>（1）对于“经济成本”：</w:t>
        <w:br/>
        <w:t>检验机电类特种设备成本指标，预期指标值为&lt;=54.44元/台，实际完成值为50.68元/台，指标完成率为93.11%，与预期目标不一致，偏差原因：各项会议保障增多，导致检验人员次数减少，支出减少。改进措施：下一年度预算编制合理规划。根据评分标准，该指标扣1分，得5分。</w:t>
        <w:br/>
        <w:t>培训费指标，预期指标值为&lt;=2200元/人次，实际完成值为2200元/人次，指标完成率为100，与预期目标一致，根据评分标准，该指标不扣分，得7分。</w:t>
        <w:br/>
        <w:t>检验承压类特种设备成本指标，预期指标值为&lt;=46.73元/台，实际完成值为43.51元/台，指标完成率为93.11%，与预期目标不一致，偏差原因：各项会议保障增多，导致检验人员次数减少，支出减少。改进措施：下一年度预算编制合理规划。根据评分标准，该指标扣1分，得6分。</w:t>
        <w:br/>
        <w:t>（2）对于“社会成本”：</w:t>
        <w:br/>
        <w:t>无。</w:t>
        <w:br/>
        <w:t>（3）对于“生态环境成本”：</w:t>
        <w:br/>
        <w:t xml:space="preserve">无。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项目效益类指标包括社会效益、生态效益2个方面的内容，由3个三级指标构成，权重分为10分，实际得分10分，得分率为100%。</w:t>
        <w:br/>
        <w:t>（1）对于“社会效益指标”：</w:t>
        <w:br/>
        <w:t>喀什地区企业特种设备事故率指标，该指标预期指标值为=0%，实际完成值为0%，指标完成率为100%，与预期指标一致，根据评分标准，该指标不扣分，得3分。</w:t>
        <w:br/>
        <w:t>提升特种设备检验检测公共服务水平，该指标预期指标值为提升，实际完成值为提升，指标完成率为100%，与预期指标一致，根据评分标准，该指标不扣分，得3分。</w:t>
        <w:br/>
        <w:t>（2）对于“经济效益指标”：</w:t>
        <w:br/>
        <w:t>无。</w:t>
        <w:br/>
        <w:t>（3）对于“生态效益指标”：</w:t>
        <w:br/>
        <w:t>杜绝35吨以下燃煤锅炉投用率，该指标预期指标值为=100%，实际完成值为100%，指标完成率为100%，与预期指标一致，根据评分标准，该指标不扣分，得4分。</w:t>
        <w:br/>
        <w:t>实施效益指标合计得10分。</w:t>
        <w:br/>
        <w:t></w:t>
        <w:br/>
        <w:t xml:space="preserve">对于“满意度指标：使用单位满意度100%，该指标预期指标值为100%，实际完成值为100%，指标完成率为100%，与预期目标一致，根据评分标准，该指标不扣分，得10分。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特种设备检验成本性支出项目预算161.4万元，到位161.4万元，实际支出150.28万元，预算执行率为93.1%，项目绩效指标总体完成率为99.3%，偏差率为0.7%,偏差原因各项会议保障增多，导致检验人员出差次数减少，支出减少，采取的措施下一年度合理规划预算编制。</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加强管理，严格按照《特种设备检验成本性支出项目实施方案》进行管理并执行，顺利完成本项目。二是加强组织领导，落实责任，确保专人转岗开展本项目绩效评价工作，从项目管理到资金管理，均能够很好的执行。三是加强动态监管，定期向领导汇报项目资金支付进度，加强与供应商的沟通，确保本年度特种设备检验检测工作顺利完成。</w:t>
        <w:br/>
        <w:t>（二）存在问题及原因分析</w:t>
        <w:br/>
        <w:t>一是对各项指标设置时，要尽量量化，进行定量分析，使得项目评价更加具体化、数字化，二是开展绩效评价人员的绩效理念不足，专业能力有待提升。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1.建立和完善绩效评价体系，优化指标体系和评价标准，结合工作实际，科学合理的设置绩效指标。</w:t>
        <w:br/>
        <w:t>2.提高绩效评价工作重要性的认识，对绩效评价工作人员，进行专业化培训，提高对绩效评价体系的理解和认识。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