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党政干部理论培训班保障项目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喀什地区社会主义学院</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中共喀什地委</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阿迪力江·吐尔逊</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2024年03月21日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旨在评价党政干部理论培训班保障项目实施前期、过程及效果，评价财政预算资金使用的效率及效益。通过该项目的实施，充分发挥社会主义学院是统一战线领域人才教育培养主阵地职能作用，举办喀什地区党政干部理论培训和统战领域政策理论培训班，提高政治理论水平和业务能力，巩固基层基础，提高群众工作能力，为我区社会稳定和长治久安总目标服务发挥重要作用。</w:t>
        <w:br/>
        <w:t>2. 主要内容及实施情况</w:t>
        <w:br/>
        <w:t>本项目建设主要服务于实现我区社会稳定和长治久安总目标。在地委的坚强领导下，在地委统战部的指导下，在喀什地区社会主义学院举办各类培训班21期，培训1954人。通过培训，进一步加强全地区统战干部政治理论、专业技能培训，全面提高全地区统战干部的政治判断力、政治领悟力、政治执行力；进一步增强统战意识、统战能力和统战工作效能，不断夯实共同的思想政治基础。培养一支政治过硬、适应新时代要求、具备领导现代化建设能力的干部队伍；特别是大力增强统一战线业务骨干、统战对象在加强民族团结、维护社会稳定，乡村振兴、促进经济社会发展中的作用，为建设新时代中国特色社会主义喀什作出积极贡献。</w:t>
        <w:br/>
        <w:t>3.项目实施主体</w:t>
        <w:br/>
        <w:t>喀什地区社会主义学院为全额拨款事业单位，纳入2023年部门决算编制范围的有4个科室：办公室、总务科、教务科、教研室。</w:t>
        <w:br/>
        <w:t>编制人数23人，其中：行政人员编制0人、工勤0人、参公9人、事业编制14人。实有在职人数17人，其中：行政在职0人、工勤0人、参公8人、事业在职11人。离退休人员17人，其中：行政退休人员7人、事业退休10人，长聘人员14人。</w:t>
        <w:br/>
        <w:t>4. 资金投入和使用情况</w:t>
        <w:br/>
        <w:t>《关于下达2023年度本级财政预算的批复》（喀地财发【2023】1号）共安排下达资金114万元，为本级财政资金，最终确定项目资金总数为114万元。</w:t>
        <w:br/>
        <w:t>截至2023年12月31日，实际支出114万元，预算执行率100%。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</w:t>
        <w:br/>
        <w:t>1.项目绩效总目标</w:t>
        <w:br/>
        <w:t>根据中央《社会主义学院工作条例》要求，围绕地委对培训工作的总体部署，坚持围绕中心，服务大局，突出政治培训，投资114万元，开展统一战线各领域人才政策理论培训班20期，每期5天，培训1954人，进一步加强全地区统战干部政治理论、专业技能培训，全面提高全地区统战干部的政治判断力、政治领悟力、政治执行力，进一步增强统战意识、统战能力和统战工作效能，不断夯实共同的思想政治基础。以学习宣传贯彻党的二十大精神为主线，确定统战干部为主的党政干部、党外人士为主的重点培训对象，持续努力，培养一支政治过硬、适应新时代要求、具备领导现代化建设能力的干部队伍。</w:t>
        <w:br/>
        <w:t>2.阶段性目标</w:t>
        <w:br/>
        <w:t>实施的前期准备工作：2023年，在充分调研的基础上，进一步科学设置课程内容，以学习宣传贯彻党的二十大精神为主线，以《社会主义学院工作条例》《干部教育培训工作条例》《干部教育培训（2023—2027）规划》为依据，紧紧围绕经济社会发展所需和统战各领域对象所盼，确定以统战干部为主的党政干部、党外人士为主的重点培训对象，开展全方位的培训，培养一支政治过硬、适应新时代要求、具备领导现代化建设能力的干部队伍；</w:t>
        <w:br/>
        <w:t>具体实施工作：2023年度，计划培训20期，每期50--200人，培训方式以政治理论培训为主，观摩、互动、研讨为辅；培训对象以统战干部、统战对象、两新组织及其他党外人士为主。截止2023年12月31日，我院举办各类培训班20期，培训1954人，具体如下：</w:t>
        <w:br/>
        <w:t>2月13日至2月14日，举办喀什地区各县市新的社会基层阶层人士、无党派人士、党外知识分子培训班1期，学制2天，培训51人。</w:t>
        <w:br/>
        <w:t>2月16日至2月18日，举办喀什地区各县市归侨侨眷代表培训班1期，学制3天，培训30人</w:t>
        <w:br/>
        <w:t>4月6日至4月8日，举办喀什地区各县市民营经济代表人士培训班1期，学制3天，培训100人。</w:t>
        <w:br/>
        <w:t>5月15日至5月21日、5月25日至5月31日、6月14日至6月20日，分批次举办全地区统战系统干部培训班共3期，学制7天，培训286人。</w:t>
        <w:br/>
        <w:t>8月6日至8月10日、8月13日至8月17日、8月20日至8月24日，分批次举办喀什地区2023年村（社区）宗教工作协理员示范培训班共3期，学制5天，培训308人。</w:t>
        <w:br/>
        <w:t xml:space="preserve"> 8月31日至9月3日、9月5日至9月9日、9月11日至9月15日、10月8日至10月12日,分批次举办驻村管寺管委会副主任培训班，共3期，学制5天，培训388人。</w:t>
        <w:br/>
        <w:t>10月16日至10月22日、10月23日至10月29日，分批次举办自治区驻村管寺管委会主任培训班，共2期，学制7天，培训393人。</w:t>
        <w:br/>
        <w:t>11月5日至6日，7日至8日，9日至10日，12日至13日，14日至15日，分批次举办地区优秀民营企业家理论培训班，共5期，学制1.5天，共培训398人。</w:t>
        <w:br/>
        <w:t>验收阶段的具体工作：培训主要采取集中授课、现场教学、研讨交流等多种方式进行，坚持理论教学与交流讨论、形势分析与任务部署、课堂讲授与实地参观的教学模式，突出重点，创新授课方式。进一步加强全地区统战干部、党外人士、非公有制经济代表人士、新的社会阶层人士、宗教工作协理员、驻村管寺管委会主任、副主任政治理论培训，全面提高全地区统战领域的政治判断力、政治领悟力、政治执行力，形成了强大的政治共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阿迪力江？吐尔逊任评价组组长，绩效评价工作职责为负责全盘工作。</w:t>
        <w:br/>
        <w:t>阿里木江任评价组副组长，绩效评价工作职责为为对项目实施情况进行实地调查。</w:t>
        <w:br/>
        <w:t>吕容任评价组成员，绩效评价工作职责为负责资料审核等工作。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党政干部理论培训班保障项目产生提高政治理论水平和业务能力，巩固基层基础，提高群众工作能力，为我区社会稳定和长治久安总目标服务发挥重要作用效益。项目实施主要通过项目决策、项目过程、项目产出以及项目效益等方面进行评价，其中：</w:t>
        <w:br/>
        <w:t>项目决策：该项目主要通过《社会主义学院工作条例》文件立项，项目实施符合地区学院要求，项目立项依据充分，立项程序规范。 </w:t>
        <w:br/>
        <w:t>项目过程：党政干部理论培训班保障项目预算安排 114万元，实际支出114万元，预算执行率114%。项目资金使用合规，项目财务管理制度健全，财务监控到位，所有资金支付均按照国库集中支付制度严格执行，现有项目管理制度执行情况良好。</w:t>
        <w:br/>
        <w:t>项目产出：项目实施产生的数量、质量等</w:t>
        <w:br/>
        <w:t>项目效益：通过实施此项目产生党政干部和统一战线各领域人才持续提高服务能力效益。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党政干部理论培训班保障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项目决策类指标包括项目立项、绩效目标和资金投入三方面的内容，由6个三级指标构成，权重分为15分，实际得分100分，得分率为100%。</w:t>
        <w:br/>
        <w:t>（1）立项依据充分性：结合培训民主党派和无党派人士、统一战线其他领域代表人士，培训统战干部，培养统一战线理论研究人才，承办地委和行署举办的有关专题研讨班职责，并组织实施。围绕2023年度工作重点和工作计划制定经费预算，根据评分标准，该指标不扣分，得3分。</w:t>
        <w:br/>
        <w:t>（2）立项程序规范性：根据中央《社会主义学院工作条例》和地委办公室下发《喀什地区社会主义学院职能配置、内设机构和人员编制规定》（喀党办字【2020】3号，编制喀什地区社会主义学院2023年度培训计划和经费预算，经过与地委分管领导进行沟通、筛选确定经费预算计划，上学院党组会议研究确定最终预算方案，根据评分标准，该指标不扣分，得2分。</w:t>
        <w:br/>
        <w:t>（3）绩效目标合理性：我单位制定了《喀什地区社会主义学院2023年党政干部理论培训班保障项目实施方案》，明确了总体思路及目标、并对任务进行了详细分解，对目标进行了细化，根据评分标准，该指标不扣分，得3分。</w:t>
        <w:br/>
        <w:t>（4）绩效指标明确性：将项目绩效目标细化分解为具体的绩效指标，设定一级指标4个，二级指标6个，三级指标8个，明确了指标分值权重、赋分规则、佐证材料根据评分标准，该指标不扣分，得2分。</w:t>
        <w:br/>
        <w:t>（5）预算编制科学性：预算编制过程中，认真总结往年实施培训项目经验和存在的问题，广泛征求大家意见，通过单位领导班子研究，按程序上报地委主管部门审核，经过科学论证，内容与项目内容匹配，项目投资额与工作任务相匹配，根据评分标准，该指标不扣分，得3分。</w:t>
        <w:br/>
        <w:t>（6）资金分配合理性：根据培训费管理暂行办法有关规定，综合定额标准，分项核定，总额控制的原则，将培训期间发生的住宿费、伙食费、资料费、授课费、交通费其他费用进行核定，做到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地区财政纳入本级财政预算的喀什地区社会主义学院党政干部理论培训班保障项目预算资金为114万元，实际到位金额为114万元，资金到位率=（实际到位资金/预算资金）×100%=（114/114）×100%=100%，根据评分标准，该指标不扣分，得3分。   </w:t>
        <w:br/>
        <w:t>（2）预算执行率：预算编制较为详细，严格按照《喀什地区党政机关培训费管理暂行办法》（喀地财行【2014】82号）有关规定，核定培训学员人均支出成本，实际支出资金：114万元，预算执行率=（实际支出资金/实际预算资金）×100%=114／114×100%=100%，项目资金支出总体能够按照预算执行，根据评分标准，该指标不扣分，得3分。</w:t>
        <w:br/>
        <w:t>（3）资金使用合规性：制定了专项资金管理办法，喀什地区社会主义学院收入支出管理制度、预算管理制度、采购管理制度等党政干部理论培训班相关的制度和管理规定，资金的拨付有完整的审批程序和手续，符合项目预算批复或合同规定的用途，存在截留、挤占、挪用、虚列支出等情况，对经费使用进行规范管理，财务制度健全、执行严格，根据评分标准，该指标不扣分，得4分。</w:t>
        <w:br/>
        <w:t>（4）管理制度健全性：制定了社会主义学院培训管理办法和相应的财务和业务管理制度，按照地区党政机关培训费管理暂行办法有关规定，对财政专项资金进行严格管理，财务和业务管理制度是否合法、合规、完整做到了专款专用，根据评分标准，该指标不扣分，得5分。</w:t>
        <w:br/>
        <w:t>（5）制度执行有效性：严格遵守相关法律法规和相关规定，由部门提出经费预算支出可行性方案，经过与地委分管领导沟通后，报党组会议研究执行，保障了教学较好的培训人员、场地、设备条件，制定切实可行的整改措施，落实整改措施，项目实施过程中产生的合同书、验收报告等资料齐全并及时归档，财务对资金的使用合法合规性进行监督，年底对资金使用效果进行自评，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</w:t>
        <w:br/>
        <w:t>（1）对于“产出数量”</w:t>
        <w:br/>
        <w:t>培训天数指标，预期指标值为≧5天，实际完成值为=5天，指标完成率为100%，与预期目标一致，根据评分标准，该指标不扣分，得3分。</w:t>
        <w:br/>
        <w:t>培训参与人数指标，预期指标值为≧1954人，实际完成值为=1954人，指标完成率为100，与预期目标一致，根据评分标准，该指标不扣分，得3分。</w:t>
        <w:br/>
        <w:t>培训次数指标，预期指标值为≧20期，实际完成值为=20期，指标完成率为100%，与预期目标一致，根据评分标准，该指标不扣分，得4分。</w:t>
        <w:br/>
        <w:t>合计得10分。</w:t>
        <w:br/>
        <w:t>（2）对于“产出质量”：</w:t>
        <w:br/>
        <w:t>培训覆盖率指标，预期指标值为=100%，实际完成值为=100%，指标完成率为100%，与预期目标一致，根据评分标准，该指标不扣分，得10分。</w:t>
        <w:br/>
        <w:t>合计得10分。</w:t>
        <w:br/>
        <w:t>（3）对于“产出时效”：</w:t>
        <w:br/>
        <w:t>培训按时完成率指标，预期指标值为=100%，实际完成值为=100%，指标完成率为100%，与预期目标一致，根据评分标准，该指标不扣分，得10分。</w:t>
        <w:br/>
        <w:t>合计得10分。</w:t>
        <w:br/>
        <w:t>（4）对于“产出成本”：</w:t>
        <w:br/>
        <w:t>参加培训人均支出成本指标，预期指标值为≦116.68元/人/天，实际完成值为=116.68元/人/天，指标完成率为100%本年支付项目金额114万元，项目经费都能控制绩效目标范围内，根据评分标准，该指标不扣分，得15分。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（1）对于“社会效益指标”：</w:t>
        <w:br/>
        <w:t>持续提高服务能力指标，该指标预期指标值为提高，实际完成值为提高，指标完成率为100%，与预期指标一致，根据评分标准，该指标不扣分，得10分。</w:t>
        <w:br/>
        <w:t>（2）对于“经济效益指标”：</w:t>
        <w:br/>
        <w:t>不产生经济效益指标</w:t>
        <w:br/>
        <w:t>（3）对于“生态效益指标”：</w:t>
        <w:br/>
        <w:t>不产生经济效益指标</w:t>
        <w:br/>
        <w:t>实施效益指标合计得10分。</w:t>
        <w:br/>
        <w:t>（4）满意度指标分析</w:t>
        <w:br/>
        <w:t>对于“满意度指标：参训人员满意度（%），该指标预期指标值为100%，实际完成值为100%，指标完成率为100%，与预期目标一致，根据评分标准，该指标不扣分,得10分。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党政干部理论培训班保障项目预算114万元，到位114万元，实际支出114万元，预算执行率为100%，项目绩效指标总体完成率为100%，偏差率为0%。</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喀什地区社会主义学院2023年党政干部理论培训班保障项目实施方案》执行，在地委的领导下，在地委统战部的指导下，按照学院2023年度培训计划，有序步骤开展党政干部和统一战线各领域人才培训工作，项目执行情况较好，完成全年培训工作任务，达到预期目标。二是加强组织领导，成立绩效评价工作小组，明确工作职责和任务，对党政干部理论培训班保障项目绩效评价工作，有主要领导亲自挂帅，分管领导具体负责，从项目到资金，均能够很好的执行。三是加强沟通协调，我单位及时向地委统战部领导汇报项目实施进度，协调各科室，压实工作任务，落实措施，推进项目实施，确保项目按期完成。</w:t>
        <w:br/>
        <w:t>（二）存在问题及原因分析</w:t>
        <w:br/>
        <w:t>该项目整体完成率和执行率较好，但是项目实施还存在一些问题和困难。一是项目实施中期监控有偏差。主要原因是：结合我区统战工作实际，上半年工作重点调整为加强敏感期的调查研究，组织教师对大统战、民族、宗教工作等针对性教学研究，迎接中央民族工作督导监察学院培训工作。二是培训对象有所变动，驻村管寺管委会优化工作需要，新调整人员岗前培训有所推迟，影响整体培训进度。</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一是加强预算绩效目标管理工作。明确预算项目绩效目标编制要求，建立健全支出内部控制制度和内部稽核、审批、审查制度，完善内部支出管理，强化内部约束，以制度和措施推动项目实施进度。</w:t>
        <w:br/>
        <w:t>二是领导班子定期召开专题会议，研究部署项目实施情况，分析存在的问题和困难，明确工作要求和措施，确定责任目标和阶段性工作重点，督促科室完成阶段性工作任务。提高业务人员绩效管理意识，进一步加强预算绩效管理工作，完善预算绩效管理制度，有效推动我单位下一年度预算绩效管理工作常态化、规范化。</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