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群众服务大厅运行保障项目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喀什地区行政服务中心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喀什地区政务服务和公共资源管理局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魏臻</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2024年04月09日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按照《关于印发&lt;喀什地区地县政务服务中心规范化管理实施意见&gt;的通知》（喀署办发﹝2019﹞153号）文件精神，鉴于喀什地区地域广、人员分散，为方便群众和企业办事，2020年1月1日起实行“朝十晚六”工作制，工作人员轮流用餐；为保证窗口不断档、不暂停服务，拟对午餐供应服务进行采购，以妥善解决工作人员午间用餐需求。</w:t>
        <w:br/>
        <w:t>2. 主要内容及实施情况</w:t>
        <w:br/>
        <w:t>本项目的主要内容：为认真贯彻落实党中央、国务院和自治区党委、人民政府工作部署，进一步深化“放管服”改革，努力打造政策最优、成本最低、服务最好、办事最快的营商环境，提高喀什地区政务服务水平，方便群众和企业办事，改变群众反复跑和午间等待。该项目明细如下：</w:t>
        <w:br/>
        <w:t>地区行政服务中心2023年保障约48名工作人员，全年工作日约242天午间不休息，每人每餐保障12元。2023年项目执行情况为1月6672元；2月17556元；3月18108元；4月14268；5月17136元；6月13584元；7月13164元；8月7980元；8-10月18468元；11-12月12732元，共执行资金约为13.97万元。</w:t>
        <w:br/>
        <w:t>3.项目实施主体</w:t>
        <w:br/>
        <w:t>喀什地区行政服务中心为全额事业单位，纳入2023年部门决算编制范围的有5个科室：办公室、网络科、绩效督查科、业务科、12345政务热线服务科。</w:t>
        <w:br/>
        <w:t>编制人数20人，其中：事业编制20人。实有在职人数15人，其中：事业在职15人。离退休人员0人。</w:t>
        <w:br/>
        <w:t>4. 资金投入和使用情况</w:t>
        <w:br/>
        <w:t>《关于批复2023年喀什地区本级部门预算批复的通知》（喀地财发【2023】1号）共安排下达资金30万元，为一般公共预算资金，经调整，最终确定项目资金总数为13.97万元。</w:t>
        <w:br/>
        <w:t>截至2022年12月31日，实际支出13.97万元，预算执行率100%。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为认真贯彻落实党中央、国务院和自治区党委、人民政府工作部署，进一步深化“放管服”改革，努力打造政策最优、成本最低、服务最好、办事最快的营商环境，提高喀什地区政务服务水平，方便群众和企业办事，改变群众反复跑和午间等待，确保大厅正常运转，更好地为办事群众服务。</w:t>
        <w:br/>
        <w:t>2.阶段性目标</w:t>
        <w:br/>
        <w:t>实施的前期准备工作：2023年6月完成该项目政府采购意向公开工作。</w:t>
        <w:br/>
        <w:t>具体实施工作：按月保障大厅工作人员中午集中订餐，均为后付制，即先提供午餐，下月初支付午餐补助。截止2023年12月底，该项目保障人数100人，平均每天订餐人数48人，保障天数242天，补助标准12元/人/天，共保障约为13.97万元，该项目的实施方便群众办事，改变群众反复跑及午间等待等问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</w:t>
        <w:br/>
        <w:t>个性指标下设产出、成本、效益、满意度4个一级指标，其中：产出下设产出数量、产出质量、产出时效3个二级指标，成本下设经济成本1个二级指标，效益下设社会效益1个二级指标，满意度下设满意度1个二级指标。三级指标设置如下：补助人数、补助天数、资金使用合规率、资金支付及时率、每人每天补助资金数、保障不断档不暂停服务、受益人员满意度。项目绩效评价体系详见附件1。</w:t>
        <w:br/>
        <w:t>3. 绩效评价方法</w:t>
        <w:br/>
        <w:t>本次评价采用定量与定性评价相结合的比较法，总分由各项指标得分汇总形成。</w:t>
        <w:br/>
        <w:t>比较法：通过整理本项目相关资料和数据，评价数量指标的完成情况；分析项目的实施情况与绩效目标实现情况，评价项目实施的效果；通过分析项目资金使用情况及产生的效果，评价预算资金分配的合理性。</w:t>
        <w:br/>
        <w:t>4. 绩效评价标准</w:t>
        <w:br/>
        <w:t>绩效评价标准通常包括计划标准、行业标准、历史标准等，用于对绩效指标完成情况进行比较、分析、评价。本次评价主要采用了计划标准、历史标准。</w:t>
        <w:br/>
        <w:t>计划标准：指以预先制定的目标、计划、预算、定额等作为评价标准。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魏臻任评价组组长，绩效评价工作职责为负责全盘工作。</w:t>
        <w:br/>
        <w:t>何静任评价组副组长，绩效评价工作职责为为对项目实施情况进行实地调查。</w:t>
        <w:br/>
        <w:t>周利莎任评价组成员，绩效评价工作职责为负责资料审核等工作。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通过实施群众服务大厅运行保障项目，方便群众办事，改变群众反复跑及午间等待等问题。项目实施主要通过项目决策、项目过程、项目产出以及项目效益等方面进行评价，其中：</w:t>
        <w:br/>
        <w:t>项目决策：该项目主要通过《关于印发&lt;喀什地区地县政务服务中心规范化管理实施意见&gt;的通知》（喀署办发【2019】153号）立项，项目实施符合政策文件要求，项目立项依据充分，立项程序规范。 </w:t>
        <w:br/>
        <w:t>项目过程：群众服务大厅运行保障项目预算安排 13.97万元，实际支出13.97万元，预算执行率100%。项目资金使用合规，项目财务管理制度健全，财务监控到位，所有资金支付均按照国库集中支付制度严格执行，现有项目管理制度执行情况良好。</w:t>
        <w:br/>
        <w:t>项目产出：项目实施保障全年用餐天数242天，职工用餐补助标准为12元/天/人，平均每日用餐职工人数48人，资金使用合规率100%，资金支付及时率100%。</w:t>
        <w:br/>
        <w:t>项目效益：通过实施此项目有效保障了窗口不断档、不暂停服务.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群众服务大厅运行保障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该项目主要根据《关于印发&lt;喀什地区地县政务服务中心规范化管理实施意见&gt;的通知》（喀署办发【2019】153号）立项，结合喀什地区行政服务中心职责，并组织实施。围绕2023年度工作重点和工作计划制定经费预算，根据评分标准，该指标不扣分，得3分。</w:t>
        <w:br/>
        <w:t>（2）立项程序规范性：根据决策依据编制工作计划和经费预算，经过与部门领导进行沟通、筛选确定经费预算计划，上局党组会研究确定最终预算方案，根据评分标准，该指标不扣分，得2分。</w:t>
        <w:br/>
        <w:t>（3）绩效目标合理性：制定了《群众服务大厅运行保障项目实施方案》，明确了总体思路及目标、并对任务进行了详细分解，对目标进行了细化，根据评分标准，该指标不扣分，得3分。</w:t>
        <w:br/>
        <w:t>（4）绩效指标明确性： 将项目绩效目标细化分解为补助人数、补助天数、资金使用合规率、资金支付及时率、每人每天补助资金数、保障不断档不暂停服务、受益人员满意度指标，根据评分标准，该指标不扣分，得2分。</w:t>
        <w:br/>
        <w:t>（5）预算编制科学性： 预算编制经过科学论证，内容与项目内容匹配，项目投资额与工作任务相匹配，根据评分标准，该指标不扣分，得3分。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我单位该项目预算资金为13.97万元，实际到位资金为13.97万元，实际到位率100%，财政资金足额拨付到位，牵头单位能够及时足额按照合同约定将专项资金拨付给联合体单位，根据评分标准，该指标不扣分，得3分。   </w:t>
        <w:br/>
        <w:t>（2）预算执行率：预算编制较为详细，项目资金支出总体能够按照预算执行，项目全年预算数13.97万元，全年执行数为13.97万元，预算执行率100%根据评分标准，该指标不扣分，得3分。</w:t>
        <w:br/>
        <w:t>（3）资金使用合规性：制定了《喀什地区行政服务中心财务管理制度》和管理规定对经费使用进行规范管理，财务制度健全、执行严格，根据评分标准，该指标不扣分，得4分。</w:t>
        <w:br/>
        <w:t>（4）管理制度健全性：制定了《喀什地区行政服务中心财务管理制度》办法，对财政专项资金进行严格管理，基本做到了专款专用，根据评分标准，该指标不扣分，得5分。</w:t>
        <w:br/>
        <w:t>（5）制度执行：由部门提出经费预算支出实施方案，经过部门领导沟通后，报党组会议研究执行，财务对资金的使用合法合规性进行监督，年底对资金使用效果进行自评，根据评分标准，该指标不扣分，得5分。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补助人数指标，预期指标值为&gt;=48人，实际完成值为=48人，指标完成率为100%，与预期目标一致，印证资料：1-12月餐费统计表，根据评分标准，该指标不扣分，得5分。</w:t>
        <w:br/>
        <w:t>补助天数指标，预期指标值为=242天，实际完成值为=242天，指标完成率为100%，与预期目标一致，印证资料：1-12月餐费统计表，根据评分标准，该指标不扣分，得5分。</w:t>
        <w:br/>
        <w:t>合计得10分。</w:t>
        <w:br/>
        <w:t>（2）对于“产出质量”：</w:t>
        <w:br/>
        <w:t>资金使用合规率指标，预期指标值为=100%，实际完成值为=100%，指标完成率为100%，与预期目标一致，印证资料：群众服务大厅运行保障项目明细账，根据评分标准，该指标不扣分，得10分。</w:t>
        <w:br/>
        <w:t>合计得10分。</w:t>
        <w:br/>
        <w:t>（3）对于“产出时效”：</w:t>
        <w:br/>
        <w:t>资金支付及时率指标，预期指标值为=100%，实际完成值为=100%，指标完成率为100%，与预期目标一致，印证资料：群众服务大厅运行保障项目明细账，根据评分标准，该指标不扣分，得10分。</w:t>
        <w:br/>
        <w:t>合计得10分。</w:t>
        <w:br/>
        <w:t>（4）对于“产出成本”：</w:t>
        <w:br/>
        <w:t>每人每天补助资金数指标，预期指标值为&lt;=12元/人/天，实际完成值为=12元/人/天，指标完成率为100%，与预期目标一致，印证资料：1-12月餐费统计表，根据评分标准，该指标不扣分，得15分。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保障不断档、不暂停服务指标指标，该指标预期指标值为保障，实际完成值为保障，指标完成率为100%，与预期指标一致，印证资料：大厅工作时间公示牌，根据评分标准，该指标不扣分，得10分。</w:t>
        <w:br/>
        <w:t>（2）对于“满意度指标”：</w:t>
        <w:br/>
        <w:t>对于满意度指标：受益人员满意度，该指标预期指标值为&gt;=95%，实际完成值为=95%，指标完成率为100%，印证资料：群众服务大厅运行保障项目满意度调查问卷及汇总表，与预期目标一致，根据评分标准，该指标不扣分,得10分。</w:t>
        <w:br/>
        <w:t>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群众服务大厅运行保障项目预算13.97万元，到位13.97万元，实际支出13.97万元，预算执行率为100%，项目绩效指标总体完成率为100%，偏差率为0%，无偏差。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群众服务大厅运行保障项目实施方案》执行，项目执行情况较好。二是加强组织领导，本项目绩效评价工作，分管领导具体负责，并指定专人跟进项目执行进度，督促项目执行，从项目到资金，均能够顺利执行。</w:t>
        <w:br/>
        <w:t>（二）存在问题及原因分析</w:t>
        <w:br/>
        <w:t>一是预算执行进度缓慢，对资金预算不够全面。二是部分业务人员绩效管理意识有待增强，未能全面深入认识理解绩效管理工作的意义。绩效管理经验不足，预算绩效管理工作有待进一步落实。项目过程监管不足，对资金拨付后没有开展有效的监管和针对具体措施进行实时纠偏整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加强预算更加精准，加快预算执行进度，定期对项目进行监控并及时纠偏，以求达到资金的最高使用效率。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