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喀什地区工程项目网上审批系统维护项目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新疆维吾尔自治区喀什地区住房和城乡建设局（本级）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新疆维吾尔自治区喀什地区住房和城乡建设局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李阳</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keepNext w:val="0"/>
        <w:keepLines w:val="0"/>
        <w:pageBreakBefore w:val="0"/>
        <w:widowControl w:val="0"/>
        <w:kinsoku/>
        <w:wordWrap/>
        <w:overflowPunct/>
        <w:topLinePunct w:val="0"/>
        <w:autoSpaceDE/>
        <w:autoSpaceDN/>
        <w:bidi w:val="0"/>
        <w:adjustRightInd/>
        <w:snapToGrid w:val="0"/>
        <w:spacing w:line="570" w:lineRule="exact"/>
        <w:ind w:firstLine="627" w:firstLineChars="200"/>
        <w:textAlignment w:val="auto"/>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喀什地区工程建设项目审批系统项目实施前期、过程及效果，评价财政预算资金使用的效率及效益。该项目的实施，可以保证喀什地区工程建设项目审批运行流畅，压缩审批时限，以改革创新营造亲商安商重商的营商环境，以推进政府治理体系和治理能力现代化为目标，以更好更快方便企业和群众办事为导向，加大转变政府职能和简政放权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本项目建设内容包括租借使用云资源和安全防护服务。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（一）租借使用云资源技术服务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租借使用9台云主机，100M互联网专线，50M IPRAN电路专线费，10T数据存储等云资源。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（二）安全防护服务</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提供喀什地区工程建设项目审批管理系统防火墙等安全防护服务，帮助平台运维工程师快速故障处理服务，规定时间内分析故障原因，制定故障解决方案，并最终排除故障。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新疆电信云服务中心依托先进技术，能统一管理标准，确保服务器所属物理环境的先进性、安全性、稳固性和完整性，统一标准的平台降低了IT维护成本，提高了对需求的响应速度。项目审批工作在电信公司搭建的服务门户通过唯一识别性账户进行云业务服务。在新疆政务网上存储、处理、传输相关数据和应用。电信公司通过服务门户工单、邮箱等多种方式提供7日*8小时的服务支持；对于主机无法远程、网络访问中断问题提供7日*24小时的售后服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新疆喀什地区住房和城乡建设局为行政单位，纳入2023年部门决算编制范围的有1个单位。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编制数72个，2023年12月30日在职实有人数64人，其中行政19人，参照公务员管理20人，全额事业19人，自收自支事业人员6人，遗属补助5人，长聘人员1人。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根据新疆维吾尔自治区喀什地区喀地财发〔2023〕1号预算安排下达资金26.7万元，资金来源为地区本级财政预算资金。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截至2023年12月31日，该项目实际支出26.7万元，预算执行率达100%。</w:t>
      </w:r>
    </w:p>
    <w:p>
      <w:pPr>
        <w:keepNext w:val="0"/>
        <w:keepLines w:val="0"/>
        <w:pageBreakBefore w:val="0"/>
        <w:widowControl w:val="0"/>
        <w:kinsoku/>
        <w:wordWrap/>
        <w:overflowPunct/>
        <w:topLinePunct w:val="0"/>
        <w:autoSpaceDE/>
        <w:autoSpaceDN/>
        <w:bidi w:val="0"/>
        <w:adjustRightInd/>
        <w:snapToGrid w:val="0"/>
        <w:spacing w:line="570" w:lineRule="exact"/>
        <w:ind w:firstLine="627" w:firstLineChars="200"/>
        <w:textAlignment w:val="auto"/>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根据《国务院办公厅关于全面开展工程建设项目审批制度改革的实施意见》（国办发〔2019〕11号）、自治区印发《关于印发自治区全面开展工程建设项目审批制度改革实施方案的通知》（新政办发〔2019〕65号）和《关于印发喀什地区全面开展工程建设项目审批制度改革实施方案的通知》（喀署办发〔2019〕111号）文件要求，地区工程建设项目审批管理系统已于2020年度建成，为了保障2023年该平台正常运转，需要租用9台电信云资源服务器，100M互联网专线，50M IPRAN电路专线费，10T数据存储等资源，以实现工程建设项目全流程线上审批及监管目标，从而更好的履行部门职责和实现国家改革要求。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本项目建设内容为：通过政府采购方式租用9台电信云资源服务器，100M互联网专线，50M IPRAN电路专线费，10T数据存储等资源，从而更好的优化营商环境，加大转变政府职能和简政放权力度。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实施的前期准备工作：2023年1月-2月开始前期准备工作。项目组通过对该项目前期调研，确定了评价的目的、方法以及评价的原则，根据项目的内容和特征制定了实施方案，确定该项目可行。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具体实施工作：2023年5月及12月，对项目进行政府采购，对项目内容、操作流程、管理机制、资金使用方向等情况进行项目支出进行监控，时时了解项目资金使用等情况。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t>验收阶段的具体工作：2023年12月底我单位组织专人对该项目资金支付等情况进行验收，对项目整体情况进行评价。</w:t>
      </w:r>
    </w:p>
    <w:p>
      <w:pPr>
        <w:keepNext w:val="0"/>
        <w:keepLines w:val="0"/>
        <w:pageBreakBefore w:val="0"/>
        <w:widowControl w:val="0"/>
        <w:kinsoku/>
        <w:wordWrap/>
        <w:overflowPunct/>
        <w:topLinePunct w:val="0"/>
        <w:autoSpaceDE/>
        <w:autoSpaceDN/>
        <w:bidi w:val="0"/>
        <w:adjustRightInd/>
        <w:snapToGrid w:val="0"/>
        <w:spacing w:line="570" w:lineRule="exact"/>
        <w:ind w:left="319" w:leftChars="152" w:firstLine="624" w:firstLineChars="200"/>
        <w:textAlignment w:val="auto"/>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keepNext w:val="0"/>
        <w:keepLines w:val="0"/>
        <w:pageBreakBefore w:val="0"/>
        <w:widowControl w:val="0"/>
        <w:kinsoku/>
        <w:wordWrap/>
        <w:overflowPunct/>
        <w:topLinePunct w:val="0"/>
        <w:autoSpaceDE/>
        <w:autoSpaceDN/>
        <w:bidi w:val="0"/>
        <w:adjustRightInd/>
        <w:snapToGrid w:val="0"/>
        <w:spacing w:line="570" w:lineRule="exact"/>
        <w:ind w:firstLine="627" w:firstLineChars="200"/>
        <w:textAlignment w:val="auto"/>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2.绩效评价对象</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val="en-US" w:eastAsia="zh-CN"/>
        </w:rPr>
        <w:t>3.</w:t>
      </w:r>
      <w:r>
        <w:rPr>
          <w:rStyle w:val="18"/>
          <w:rFonts w:hint="eastAsia" w:ascii="仿宋" w:hAnsi="仿宋" w:eastAsia="仿宋" w:cs="仿宋"/>
          <w:b w:val="0"/>
          <w:bCs w:val="0"/>
          <w:spacing w:val="-4"/>
          <w:sz w:val="32"/>
          <w:szCs w:val="32"/>
        </w:rPr>
        <w:t>绩效评价范围</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keepNext w:val="0"/>
        <w:keepLines w:val="0"/>
        <w:pageBreakBefore w:val="0"/>
        <w:widowControl w:val="0"/>
        <w:kinsoku/>
        <w:wordWrap/>
        <w:overflowPunct/>
        <w:topLinePunct w:val="0"/>
        <w:autoSpaceDE/>
        <w:autoSpaceDN/>
        <w:bidi w:val="0"/>
        <w:adjustRightInd/>
        <w:snapToGrid w:val="0"/>
        <w:spacing w:line="570" w:lineRule="exact"/>
        <w:ind w:firstLine="627" w:firstLineChars="200"/>
        <w:textAlignment w:val="auto"/>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本次绩效评价遵循的原则包括：</w:t>
      </w:r>
    </w:p>
    <w:p>
      <w:pPr>
        <w:keepNext w:val="0"/>
        <w:keepLines w:val="0"/>
        <w:pageBreakBefore w:val="0"/>
        <w:widowControl w:val="0"/>
        <w:numPr>
          <w:ilvl w:val="0"/>
          <w:numId w:val="1"/>
        </w:numPr>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科学公正。绩效评价应当运用科学合理的方法，按照规范的程序，对项目绩效进行客观、公正的反映。</w:t>
      </w:r>
    </w:p>
    <w:p>
      <w:pPr>
        <w:keepNext w:val="0"/>
        <w:keepLines w:val="0"/>
        <w:pageBreakBefore w:val="0"/>
        <w:widowControl w:val="0"/>
        <w:numPr>
          <w:ilvl w:val="0"/>
          <w:numId w:val="1"/>
        </w:numPr>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keepNext w:val="0"/>
        <w:keepLines w:val="0"/>
        <w:pageBreakBefore w:val="0"/>
        <w:widowControl w:val="0"/>
        <w:numPr>
          <w:ilvl w:val="0"/>
          <w:numId w:val="1"/>
        </w:numPr>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激励约束。绩效评价结果应与预算安排、政策调整、改进管理实质性挂钩，体现奖优罚劣和激励相容导向，有效要安排、低效要压减、无效要问责。</w:t>
      </w:r>
    </w:p>
    <w:p>
      <w:pPr>
        <w:keepNext w:val="0"/>
        <w:keepLines w:val="0"/>
        <w:pageBreakBefore w:val="0"/>
        <w:widowControl w:val="0"/>
        <w:numPr>
          <w:ilvl w:val="0"/>
          <w:numId w:val="1"/>
        </w:numPr>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本次评价采用定量与定性评价相结合的比较法和公众评判法，总分由各项指标得分汇总形成。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比较法：是指通过对绩效目标与实施效果、历史与当期情况、不同部门和地区同类支出的比较，综合分析绩效目标实现程度。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公众评判法：是指通过专家评估、公众问卷及抽样调查等对财政支出效果进行评判，评价绩效目标实现程度。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val="0"/>
        <w:spacing w:line="570" w:lineRule="exact"/>
        <w:ind w:firstLine="627" w:firstLineChars="200"/>
        <w:textAlignment w:val="auto"/>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本次评价设计了评价方案、评价指标体系，通过资料分析、调研、满意度调查等方式形成评价结论，在与项目单位沟通后确定评价意见，并出具评价报告。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司涛任评价组组长，绩效评价工作职责为负责全盘工作。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贾选利任评价组副组长，绩效评价工作职责为为对项目实施情况进行实地调查。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马娟任评价组成员，绩效评价工作职责为负责资料审核等工作。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第二阶段：组织实施。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第三阶段：分析评价。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实施喀什地区工程项目网上审批系统维护项目产生良好的社会效益。首先实现了数据共享，可以保障与自治区系统平台实现互通互联，其次推进“互联网+审批服务”，改变传统的线下审批，营造良好的营商环境。最后可以加强审批管理，实施一张蓝图统筹项目，推动自治区工程建设项目审批管理系统建设工作。项目实施主要通过项目决策、项目过程、项目产出以及项目效益等方面进行评价，其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 xml:space="preserve">项目决策：该项目主要通过根据《国务院办公厅关于全面开展工程建设项目审批制度改革的实施意见》（国办发〔2019〕11号）、自治区印发《关于印发自治区全面开展工程建设项目审批制度改革实施方案的通知》（新政办发〔2019〕65号）和《关于印发喀什地区全面开展工程建设项目审批制度改革实施方案的通知》（喀署办发〔2019〕111号）、自治区关于印发《自治区进一步深化工程建设项目审批制度改革实施方案》的通知（新建审改〔2021〕1号）中“地（州、市）人民政府在工程建设项目审批系统升级改造和运行维护建设资金安排上给予保障“的文件要求申请设立，项目实施符合国家政策要求，项目立项依据充分，立项程序规范。 </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工程建设项目审批系统项目预算安排26.7万元，实际支出26.7万元，预算执行率100%。项目资金使用合规，项目财务管理制度健全，财务监控到位，所有资金支付均按照国库集中支付制度严格执行，现有项目管理制度执行情况良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项目产出：项目实施通过租用云资源服务器等资源，进而确保工程审批系统能正常使用，业务能及时处理。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效益：通过实施此项目产生好社会效益，实现了数据共享，保障与自治区系统平台实现互通互联，其次推进“互联网+审批服务”，改变传统的线下审批，最后可以加强审批管理，实施一张蓝图统筹项目，推动自治区工程建设项目审批管理系统建设工作。</w:t>
      </w:r>
    </w:p>
    <w:p>
      <w:pPr>
        <w:keepNext w:val="0"/>
        <w:keepLines w:val="0"/>
        <w:pageBreakBefore w:val="0"/>
        <w:widowControl w:val="0"/>
        <w:numPr>
          <w:ilvl w:val="0"/>
          <w:numId w:val="2"/>
        </w:numPr>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综合评价结论</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地区工程项目网上审批系统维护项目进行客观评价，最终评分结果：评价总分100分，绩效等级为“优”。</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keepNext w:val="0"/>
        <w:keepLines w:val="0"/>
        <w:pageBreakBefore w:val="0"/>
        <w:widowControl w:val="0"/>
        <w:kinsoku/>
        <w:wordWrap/>
        <w:overflowPunct/>
        <w:topLinePunct w:val="0"/>
        <w:autoSpaceDE/>
        <w:autoSpaceDN/>
        <w:bidi w:val="0"/>
        <w:adjustRightInd/>
        <w:snapToGrid w:val="0"/>
        <w:spacing w:line="570" w:lineRule="exact"/>
        <w:ind w:firstLine="627" w:firstLineChars="200"/>
        <w:textAlignment w:val="auto"/>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立项依据充分性：项目依据自治区关于印发《自治区进一步深化工程建设项目审批制度改革实施方案》的通知（新建审改〔2021〕1号），结合地区住建局工程审批职责，申请财政预算资金并组织实施，并依据单位2023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立项程序规范性：根据决策依据编制工作计划和经费预算，经过与我单位分管领导进行沟通、筛选确定经费预算计划，上局党组会研究确定最终预算方案，因该项目属于服务型，非收益性项目，不需要立项，但是审批文件、材料符合相关要求，事前已经进行可行性研究、评估工作，根据评分标准，该指标不扣分，得2分。</w:t>
      </w:r>
    </w:p>
    <w:p>
      <w:pPr>
        <w:keepNext w:val="0"/>
        <w:keepLines w:val="0"/>
        <w:pageBreakBefore w:val="0"/>
        <w:widowControl w:val="0"/>
        <w:numPr>
          <w:ilvl w:val="0"/>
          <w:numId w:val="3"/>
        </w:numPr>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绩效目标合理性：制定了喀什地区工程项目网上审批系统维护项目实施方案，明确了总体思路及目标、并对任务进行了详细分解，对目标进行了细化，根据评分标准，该指标不扣分，得3分。</w:t>
      </w:r>
    </w:p>
    <w:p>
      <w:pPr>
        <w:keepNext w:val="0"/>
        <w:keepLines w:val="0"/>
        <w:pageBreakBefore w:val="0"/>
        <w:widowControl w:val="0"/>
        <w:numPr>
          <w:ilvl w:val="0"/>
          <w:numId w:val="3"/>
        </w:numPr>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bookmarkStart w:id="0" w:name="_GoBack"/>
      <w:bookmarkEnd w:id="0"/>
      <w:r>
        <w:rPr>
          <w:rStyle w:val="18"/>
          <w:rFonts w:hint="eastAsia" w:ascii="仿宋" w:hAnsi="仿宋" w:eastAsia="仿宋" w:cs="仿宋"/>
          <w:b w:val="0"/>
          <w:bCs w:val="0"/>
          <w:spacing w:val="-4"/>
          <w:sz w:val="32"/>
          <w:szCs w:val="32"/>
        </w:rPr>
        <w:t>绩效指标明确性： 将喀什地区工程项目网上审批系统维护项目绩效目标细化分解为具体的绩效指标，一级指标4个，二级指标6个，三级指标7个，根据评分标准，该指标不扣分，得2分。</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（5）预算编制科学性： 预算编制经过科学论证，内容与租借使用云资源和安全防护服务匹配，项目投资额26.7万与工作任务相匹配，根据评分标准，该指标不扣分，得3分。</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（6）资金分配合理性：云资源服务器13.47万元与存储资源成本13.23万元与实际相适应，根据评分标准，该指标不扣分，得2分。</w:t>
      </w:r>
    </w:p>
    <w:p>
      <w:pPr>
        <w:keepNext w:val="0"/>
        <w:keepLines w:val="0"/>
        <w:pageBreakBefore w:val="0"/>
        <w:widowControl w:val="0"/>
        <w:kinsoku/>
        <w:wordWrap/>
        <w:overflowPunct/>
        <w:topLinePunct w:val="0"/>
        <w:autoSpaceDE/>
        <w:autoSpaceDN/>
        <w:bidi w:val="0"/>
        <w:adjustRightInd/>
        <w:snapToGrid w:val="0"/>
        <w:spacing w:line="570" w:lineRule="exact"/>
        <w:ind w:firstLine="627" w:firstLineChars="200"/>
        <w:textAlignment w:val="auto"/>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5个三级指标构成，权重分为15分，实际得分15分，得分率为100%。</w:t>
      </w:r>
    </w:p>
    <w:p>
      <w:pPr>
        <w:keepNext w:val="0"/>
        <w:keepLines w:val="0"/>
        <w:pageBreakBefore w:val="0"/>
        <w:widowControl w:val="0"/>
        <w:numPr>
          <w:ilvl w:val="0"/>
          <w:numId w:val="4"/>
        </w:numPr>
        <w:kinsoku/>
        <w:wordWrap/>
        <w:overflowPunct/>
        <w:topLinePunct w:val="0"/>
        <w:autoSpaceDE/>
        <w:autoSpaceDN/>
        <w:bidi w:val="0"/>
        <w:adjustRightInd/>
        <w:snapToGrid w:val="0"/>
        <w:spacing w:line="570" w:lineRule="exact"/>
        <w:ind w:left="6" w:leftChars="0" w:firstLine="624" w:firstLineChars="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资金到位率：本项目年初预算资金26.7万元，到位数26.7万元，资金到位率为100%。财政资金足额拨付到位，我单位能够及时足额按照合同约定将</w:t>
      </w:r>
      <w:r>
        <w:rPr>
          <w:rStyle w:val="18"/>
          <w:rFonts w:hint="eastAsia" w:ascii="仿宋" w:hAnsi="仿宋" w:eastAsia="仿宋" w:cs="仿宋"/>
          <w:b w:val="0"/>
          <w:bCs w:val="0"/>
          <w:spacing w:val="-4"/>
          <w:sz w:val="32"/>
          <w:szCs w:val="32"/>
          <w:lang w:eastAsia="zh-CN"/>
        </w:rPr>
        <w:t>项目</w:t>
      </w:r>
      <w:r>
        <w:rPr>
          <w:rStyle w:val="18"/>
          <w:rFonts w:hint="eastAsia" w:ascii="仿宋" w:hAnsi="仿宋" w:eastAsia="仿宋" w:cs="仿宋"/>
          <w:b w:val="0"/>
          <w:bCs w:val="0"/>
          <w:spacing w:val="-4"/>
          <w:sz w:val="32"/>
          <w:szCs w:val="32"/>
        </w:rPr>
        <w:t xml:space="preserve">资金拨付给电信公司，根据评分标准，该指标不扣分，得3分。   </w:t>
      </w:r>
    </w:p>
    <w:p>
      <w:pPr>
        <w:keepNext w:val="0"/>
        <w:keepLines w:val="0"/>
        <w:pageBreakBefore w:val="0"/>
        <w:widowControl w:val="0"/>
        <w:numPr>
          <w:ilvl w:val="0"/>
          <w:numId w:val="4"/>
        </w:numPr>
        <w:kinsoku/>
        <w:wordWrap/>
        <w:overflowPunct/>
        <w:topLinePunct w:val="0"/>
        <w:autoSpaceDE/>
        <w:autoSpaceDN/>
        <w:bidi w:val="0"/>
        <w:adjustRightInd/>
        <w:snapToGrid w:val="0"/>
        <w:spacing w:line="570" w:lineRule="exact"/>
        <w:ind w:left="6" w:leftChars="0" w:firstLine="624" w:firstLineChars="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预算执行率：实际到位资金26.7万元，实际支出资金26.7万元，预算编制较为详细，项目资金支出总体能够按照预算执行，根据评分标准，该指标不扣分，得3分。</w:t>
      </w:r>
    </w:p>
    <w:p>
      <w:pPr>
        <w:keepNext w:val="0"/>
        <w:keepLines w:val="0"/>
        <w:pageBreakBefore w:val="0"/>
        <w:widowControl w:val="0"/>
        <w:numPr>
          <w:ilvl w:val="0"/>
          <w:numId w:val="4"/>
        </w:numPr>
        <w:kinsoku/>
        <w:wordWrap/>
        <w:overflowPunct/>
        <w:topLinePunct w:val="0"/>
        <w:autoSpaceDE/>
        <w:autoSpaceDN/>
        <w:bidi w:val="0"/>
        <w:adjustRightInd/>
        <w:snapToGrid w:val="0"/>
        <w:spacing w:line="570" w:lineRule="exact"/>
        <w:ind w:left="6" w:leftChars="0" w:firstLine="624" w:firstLineChars="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资金使用合规性：制定了《地区住房和城乡建设局财务管理制度》对经费使用进行规范管理，财务制度健全、执行严格，根据评分标准，该指标不扣分，得4分。</w:t>
      </w:r>
    </w:p>
    <w:p>
      <w:pPr>
        <w:keepNext w:val="0"/>
        <w:keepLines w:val="0"/>
        <w:pageBreakBefore w:val="0"/>
        <w:widowControl w:val="0"/>
        <w:numPr>
          <w:ilvl w:val="0"/>
          <w:numId w:val="4"/>
        </w:numPr>
        <w:kinsoku/>
        <w:wordWrap/>
        <w:overflowPunct/>
        <w:topLinePunct w:val="0"/>
        <w:autoSpaceDE/>
        <w:autoSpaceDN/>
        <w:bidi w:val="0"/>
        <w:adjustRightInd/>
        <w:snapToGrid w:val="0"/>
        <w:spacing w:line="570" w:lineRule="exact"/>
        <w:ind w:left="6" w:leftChars="0" w:firstLine="624" w:firstLineChars="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管理制度健全性：制定了《地区住房和城乡建设局财务管理制度》对经费使用进行规范管理，财务制度健全、执行严格，根据评分标准，该指标不扣分，得2分。</w:t>
      </w:r>
    </w:p>
    <w:p>
      <w:pPr>
        <w:keepNext w:val="0"/>
        <w:keepLines w:val="0"/>
        <w:pageBreakBefore w:val="0"/>
        <w:widowControl w:val="0"/>
        <w:numPr>
          <w:ilvl w:val="0"/>
          <w:numId w:val="4"/>
        </w:numPr>
        <w:kinsoku/>
        <w:wordWrap/>
        <w:overflowPunct/>
        <w:topLinePunct w:val="0"/>
        <w:autoSpaceDE/>
        <w:autoSpaceDN/>
        <w:bidi w:val="0"/>
        <w:adjustRightInd/>
        <w:snapToGrid w:val="0"/>
        <w:spacing w:line="570" w:lineRule="exact"/>
        <w:ind w:left="6" w:leftChars="0" w:firstLine="624" w:firstLineChars="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制度执行有效性：制定了《地区住房和城乡建设局财务管理制度》，对财政预算资金进行严格管理，做到了专款专用，根据评分标准，该指标不扣分，得3分。</w:t>
      </w:r>
    </w:p>
    <w:p>
      <w:pPr>
        <w:keepNext w:val="0"/>
        <w:keepLines w:val="0"/>
        <w:pageBreakBefore w:val="0"/>
        <w:widowControl w:val="0"/>
        <w:kinsoku/>
        <w:wordWrap/>
        <w:overflowPunct/>
        <w:topLinePunct w:val="0"/>
        <w:autoSpaceDE/>
        <w:autoSpaceDN/>
        <w:bidi w:val="0"/>
        <w:adjustRightInd/>
        <w:snapToGrid w:val="0"/>
        <w:spacing w:line="570" w:lineRule="exact"/>
        <w:ind w:firstLine="627" w:firstLineChars="200"/>
        <w:textAlignment w:val="auto"/>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项目产出类指标包括产出数量、产出质量、产出时效、产出成本四个方面的内容，由4个三级指标构成，权重分为45分，实际得分45分，得分率为100%。</w:t>
      </w:r>
    </w:p>
    <w:p>
      <w:pPr>
        <w:keepNext w:val="0"/>
        <w:keepLines w:val="0"/>
        <w:pageBreakBefore w:val="0"/>
        <w:widowControl w:val="0"/>
        <w:numPr>
          <w:ilvl w:val="0"/>
          <w:numId w:val="5"/>
        </w:numPr>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对于“产出数量”</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云资源服务器租用指标，预期指标值等于9台，实际完成值为9台，指标完成率为100%，与预期目标一致，根据评分标准，该指标不扣分，得10分。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合计得10分。</w:t>
      </w:r>
    </w:p>
    <w:p>
      <w:pPr>
        <w:keepNext w:val="0"/>
        <w:keepLines w:val="0"/>
        <w:pageBreakBefore w:val="0"/>
        <w:widowControl w:val="0"/>
        <w:numPr>
          <w:ilvl w:val="0"/>
          <w:numId w:val="5"/>
        </w:numPr>
        <w:kinsoku/>
        <w:wordWrap/>
        <w:overflowPunct/>
        <w:topLinePunct w:val="0"/>
        <w:autoSpaceDE/>
        <w:autoSpaceDN/>
        <w:bidi w:val="0"/>
        <w:adjustRightInd/>
        <w:snapToGrid w:val="0"/>
        <w:spacing w:line="570" w:lineRule="exact"/>
        <w:ind w:left="0" w:leftChars="0"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对于“产出质量”：</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系统正常使用率指标，预期指标值等于100%，实际完成值为100%，指标完成率为100%，与预期目标一致，根据评分标准，该指标不扣分，得10分。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合计得10分。</w:t>
      </w:r>
    </w:p>
    <w:p>
      <w:pPr>
        <w:keepNext w:val="0"/>
        <w:keepLines w:val="0"/>
        <w:pageBreakBefore w:val="0"/>
        <w:widowControl w:val="0"/>
        <w:numPr>
          <w:ilvl w:val="0"/>
          <w:numId w:val="5"/>
        </w:numPr>
        <w:kinsoku/>
        <w:wordWrap/>
        <w:overflowPunct/>
        <w:topLinePunct w:val="0"/>
        <w:autoSpaceDE/>
        <w:autoSpaceDN/>
        <w:bidi w:val="0"/>
        <w:adjustRightInd/>
        <w:snapToGrid w:val="0"/>
        <w:spacing w:line="570" w:lineRule="exact"/>
        <w:ind w:left="0" w:leftChars="0"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对于“产出时效”：</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业务处理及时率指标，预期指标值等于100%，实际完成值为100%，指标完成率为100%，与预期目标一致，根据评分标准，该指标不扣分，得10分。</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合计得10分。</w:t>
      </w:r>
    </w:p>
    <w:p>
      <w:pPr>
        <w:keepNext w:val="0"/>
        <w:keepLines w:val="0"/>
        <w:pageBreakBefore w:val="0"/>
        <w:widowControl w:val="0"/>
        <w:numPr>
          <w:ilvl w:val="0"/>
          <w:numId w:val="5"/>
        </w:numPr>
        <w:kinsoku/>
        <w:wordWrap/>
        <w:overflowPunct/>
        <w:topLinePunct w:val="0"/>
        <w:autoSpaceDE/>
        <w:autoSpaceDN/>
        <w:bidi w:val="0"/>
        <w:adjustRightInd/>
        <w:snapToGrid w:val="0"/>
        <w:spacing w:line="570" w:lineRule="exact"/>
        <w:ind w:left="0" w:leftChars="0"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对于“产出成本”：</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left="0" w:leftChars="0"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云资源服务器维护成本指标，预期指标值小于等于13.47万元，实际完成值为13.47万元，指标完成率为100%，与预期目标一致，根据评分标准，该指标不扣分，得7.5分。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存储资源成本指标，预期指标值为小于等于13.23万元，实际完成值为13.23万元，指标完成率为100%，与预期目标一致，根据评分标准，该指标不扣分，得7.5分。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项目经费都能控制绩效目标范围内，根据评分标准，成本指标不扣分，得15分。</w:t>
      </w:r>
    </w:p>
    <w:p>
      <w:pPr>
        <w:keepNext w:val="0"/>
        <w:keepLines w:val="0"/>
        <w:pageBreakBefore w:val="0"/>
        <w:widowControl w:val="0"/>
        <w:kinsoku/>
        <w:wordWrap/>
        <w:overflowPunct/>
        <w:topLinePunct w:val="0"/>
        <w:autoSpaceDE/>
        <w:autoSpaceDN/>
        <w:bidi w:val="0"/>
        <w:adjustRightInd/>
        <w:snapToGrid w:val="0"/>
        <w:spacing w:line="570" w:lineRule="exact"/>
        <w:ind w:firstLine="627" w:firstLineChars="200"/>
        <w:textAlignment w:val="auto"/>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left="0" w:leftChars="0" w:firstLine="624" w:firstLineChars="200"/>
        <w:textAlignment w:val="auto"/>
        <w:rPr>
          <w:rStyle w:val="18"/>
          <w:rFonts w:hint="eastAsia" w:ascii="仿宋" w:hAnsi="仿宋" w:eastAsia="仿宋" w:cs="仿宋"/>
          <w:b w:val="0"/>
          <w:bCs w:val="0"/>
          <w:spacing w:val="-4"/>
          <w:sz w:val="32"/>
          <w:szCs w:val="32"/>
          <w:lang w:val="en-US" w:eastAsia="zh-CN"/>
        </w:rPr>
      </w:pPr>
      <w:r>
        <w:rPr>
          <w:rStyle w:val="18"/>
          <w:rFonts w:hint="eastAsia" w:ascii="仿宋" w:hAnsi="仿宋" w:eastAsia="仿宋" w:cs="仿宋"/>
          <w:b w:val="0"/>
          <w:bCs w:val="0"/>
          <w:spacing w:val="-4"/>
          <w:sz w:val="32"/>
          <w:szCs w:val="32"/>
        </w:rPr>
        <w:t>项目效益类指标包括项目效益1个方面的内容，由2个三级指</w:t>
      </w:r>
      <w:r>
        <w:rPr>
          <w:rStyle w:val="18"/>
          <w:rFonts w:hint="eastAsia" w:ascii="仿宋" w:hAnsi="仿宋" w:eastAsia="仿宋" w:cs="仿宋"/>
          <w:b w:val="0"/>
          <w:bCs w:val="0"/>
          <w:spacing w:val="-4"/>
          <w:sz w:val="32"/>
          <w:szCs w:val="32"/>
          <w:lang w:val="en-US" w:eastAsia="zh-CN"/>
        </w:rPr>
        <w:t xml:space="preserve">标构成，权重分为20分，实际得分20分，得分率为100%。     </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left="0" w:leftChars="0" w:firstLine="624" w:firstLineChars="200"/>
        <w:textAlignment w:val="auto"/>
        <w:rPr>
          <w:rStyle w:val="18"/>
          <w:rFonts w:hint="eastAsia" w:ascii="仿宋" w:hAnsi="仿宋" w:eastAsia="仿宋" w:cs="仿宋"/>
          <w:b w:val="0"/>
          <w:bCs w:val="0"/>
          <w:spacing w:val="-4"/>
          <w:sz w:val="32"/>
          <w:szCs w:val="32"/>
          <w:lang w:val="en-US" w:eastAsia="zh-CN"/>
        </w:rPr>
      </w:pPr>
      <w:r>
        <w:rPr>
          <w:rStyle w:val="18"/>
          <w:rFonts w:hint="eastAsia" w:ascii="仿宋" w:hAnsi="仿宋" w:eastAsia="仿宋" w:cs="仿宋"/>
          <w:b w:val="0"/>
          <w:bCs w:val="0"/>
          <w:spacing w:val="-4"/>
          <w:sz w:val="32"/>
          <w:szCs w:val="32"/>
          <w:lang w:val="en-US" w:eastAsia="zh-CN"/>
        </w:rPr>
        <w:t>（1）对于“社会效益指标”：</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left="0" w:leftChars="0" w:firstLine="624" w:firstLineChars="200"/>
        <w:textAlignment w:val="auto"/>
        <w:rPr>
          <w:rStyle w:val="18"/>
          <w:rFonts w:hint="eastAsia" w:ascii="仿宋" w:hAnsi="仿宋" w:eastAsia="仿宋" w:cs="仿宋"/>
          <w:b w:val="0"/>
          <w:bCs w:val="0"/>
          <w:spacing w:val="-4"/>
          <w:sz w:val="32"/>
          <w:szCs w:val="32"/>
          <w:lang w:val="en-US" w:eastAsia="zh-CN"/>
        </w:rPr>
      </w:pPr>
      <w:r>
        <w:rPr>
          <w:rStyle w:val="18"/>
          <w:rFonts w:hint="eastAsia" w:ascii="仿宋" w:hAnsi="仿宋" w:eastAsia="仿宋" w:cs="仿宋"/>
          <w:b w:val="0"/>
          <w:bCs w:val="0"/>
          <w:spacing w:val="-4"/>
          <w:sz w:val="32"/>
          <w:szCs w:val="32"/>
          <w:lang w:val="en-US" w:eastAsia="zh-CN"/>
        </w:rPr>
        <w:t>数据共享率指标，该指标预期指标值为100%，实际完成值为100%，指标完成率为100%，与预期指标一致，根据评分标准，该指标不扣分，得10分。</w:t>
      </w:r>
    </w:p>
    <w:p>
      <w:pPr>
        <w:keepNext w:val="0"/>
        <w:keepLines w:val="0"/>
        <w:pageBreakBefore w:val="0"/>
        <w:widowControl w:val="0"/>
        <w:numPr>
          <w:ilvl w:val="0"/>
          <w:numId w:val="6"/>
        </w:numPr>
        <w:kinsoku/>
        <w:wordWrap/>
        <w:overflowPunct/>
        <w:topLinePunct w:val="0"/>
        <w:autoSpaceDE/>
        <w:autoSpaceDN/>
        <w:bidi w:val="0"/>
        <w:adjustRightInd/>
        <w:snapToGrid w:val="0"/>
        <w:spacing w:line="570" w:lineRule="exact"/>
        <w:ind w:left="0" w:leftChars="0" w:firstLine="624" w:firstLineChars="200"/>
        <w:textAlignment w:val="auto"/>
        <w:rPr>
          <w:rStyle w:val="18"/>
          <w:rFonts w:hint="eastAsia" w:ascii="仿宋" w:hAnsi="仿宋" w:eastAsia="仿宋" w:cs="仿宋"/>
          <w:b w:val="0"/>
          <w:bCs w:val="0"/>
          <w:spacing w:val="-4"/>
          <w:sz w:val="32"/>
          <w:szCs w:val="32"/>
          <w:lang w:val="en-US" w:eastAsia="zh-CN"/>
        </w:rPr>
      </w:pPr>
      <w:r>
        <w:rPr>
          <w:rStyle w:val="18"/>
          <w:rFonts w:hint="eastAsia" w:ascii="仿宋" w:hAnsi="仿宋" w:eastAsia="仿宋" w:cs="仿宋"/>
          <w:b w:val="0"/>
          <w:bCs w:val="0"/>
          <w:spacing w:val="-4"/>
          <w:sz w:val="32"/>
          <w:szCs w:val="32"/>
          <w:lang w:val="en-US" w:eastAsia="zh-CN"/>
        </w:rPr>
        <w:t>对于“经济效益指标”：无</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left="0" w:leftChars="0" w:firstLine="624" w:firstLineChars="200"/>
        <w:textAlignment w:val="auto"/>
        <w:rPr>
          <w:rStyle w:val="18"/>
          <w:rFonts w:hint="eastAsia" w:ascii="仿宋" w:hAnsi="仿宋" w:eastAsia="仿宋" w:cs="仿宋"/>
          <w:b w:val="0"/>
          <w:bCs w:val="0"/>
          <w:spacing w:val="-4"/>
          <w:sz w:val="32"/>
          <w:szCs w:val="32"/>
          <w:lang w:val="en-US" w:eastAsia="zh-CN"/>
        </w:rPr>
      </w:pPr>
      <w:r>
        <w:rPr>
          <w:rStyle w:val="18"/>
          <w:rFonts w:hint="eastAsia" w:ascii="仿宋" w:hAnsi="仿宋" w:eastAsia="仿宋" w:cs="仿宋"/>
          <w:b w:val="0"/>
          <w:bCs w:val="0"/>
          <w:spacing w:val="-4"/>
          <w:sz w:val="32"/>
          <w:szCs w:val="32"/>
          <w:lang w:val="en-US" w:eastAsia="zh-CN"/>
        </w:rPr>
        <w:t xml:space="preserve">（3）对于“生态效益指标”：无 </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left="0" w:leftChars="0" w:firstLine="624" w:firstLineChars="200"/>
        <w:textAlignment w:val="auto"/>
        <w:rPr>
          <w:rStyle w:val="18"/>
          <w:rFonts w:hint="eastAsia" w:ascii="仿宋" w:hAnsi="仿宋" w:eastAsia="仿宋" w:cs="仿宋"/>
          <w:b w:val="0"/>
          <w:bCs w:val="0"/>
          <w:spacing w:val="-4"/>
          <w:sz w:val="32"/>
          <w:szCs w:val="32"/>
          <w:lang w:val="en-US" w:eastAsia="zh-CN"/>
        </w:rPr>
      </w:pPr>
      <w:r>
        <w:rPr>
          <w:rStyle w:val="18"/>
          <w:rFonts w:hint="eastAsia" w:ascii="仿宋" w:hAnsi="仿宋" w:eastAsia="仿宋" w:cs="仿宋"/>
          <w:b w:val="0"/>
          <w:bCs w:val="0"/>
          <w:spacing w:val="-4"/>
          <w:sz w:val="32"/>
          <w:szCs w:val="32"/>
          <w:lang w:val="en-US" w:eastAsia="zh-CN"/>
        </w:rPr>
        <w:t>（4）满意度指标分析：</w:t>
      </w:r>
    </w:p>
    <w:p>
      <w:pPr>
        <w:keepNext w:val="0"/>
        <w:keepLines w:val="0"/>
        <w:pageBreakBefore w:val="0"/>
        <w:widowControl w:val="0"/>
        <w:numPr>
          <w:ilvl w:val="0"/>
          <w:numId w:val="0"/>
        </w:numPr>
        <w:kinsoku/>
        <w:wordWrap/>
        <w:overflowPunct/>
        <w:topLinePunct w:val="0"/>
        <w:autoSpaceDE/>
        <w:autoSpaceDN/>
        <w:bidi w:val="0"/>
        <w:adjustRightInd/>
        <w:snapToGrid w:val="0"/>
        <w:spacing w:line="570" w:lineRule="exact"/>
        <w:ind w:left="0" w:leftChars="0" w:firstLine="624" w:firstLineChars="200"/>
        <w:textAlignment w:val="auto"/>
        <w:rPr>
          <w:rStyle w:val="18"/>
          <w:rFonts w:hint="eastAsia" w:ascii="仿宋" w:hAnsi="仿宋" w:eastAsia="仿宋" w:cs="仿宋"/>
          <w:b w:val="0"/>
          <w:bCs w:val="0"/>
          <w:spacing w:val="-4"/>
          <w:sz w:val="32"/>
          <w:szCs w:val="32"/>
          <w:lang w:val="en-US" w:eastAsia="zh-CN"/>
        </w:rPr>
      </w:pPr>
      <w:r>
        <w:rPr>
          <w:rStyle w:val="18"/>
          <w:rFonts w:hint="eastAsia" w:ascii="仿宋" w:hAnsi="仿宋" w:eastAsia="仿宋" w:cs="仿宋"/>
          <w:b w:val="0"/>
          <w:bCs w:val="0"/>
          <w:spacing w:val="-4"/>
          <w:sz w:val="32"/>
          <w:szCs w:val="32"/>
          <w:lang w:val="en-US" w:eastAsia="zh-CN"/>
        </w:rPr>
        <w:t>对于“满意度指标：使用人员满意度100%，该指标预期指标值为100%，实际完成值为100%，指标完成率为100%，与预期目标一致，根据评分标准，该指标不扣分,得10分。</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Fonts w:ascii="仿宋" w:hAnsi="仿宋" w:eastAsia="仿宋" w:cs="仿宋"/>
          <w:spacing w:val="-4"/>
          <w:sz w:val="32"/>
          <w:szCs w:val="32"/>
        </w:rPr>
      </w:pPr>
      <w:r>
        <w:rPr>
          <w:rStyle w:val="18"/>
          <w:rFonts w:hint="eastAsia" w:ascii="仿宋" w:hAnsi="仿宋" w:eastAsia="仿宋" w:cs="仿宋"/>
          <w:b w:val="0"/>
          <w:bCs w:val="0"/>
          <w:spacing w:val="-4"/>
          <w:sz w:val="32"/>
          <w:szCs w:val="32"/>
        </w:rPr>
        <w:t>喀什地区工程项目网上审批系统维护项目预算26.7万元，到位26.7万元，实际支出26.7万元，预算执行率为100%，项目绩效指标总体完成率为100%，偏差率为0%，无偏差。</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lang w:eastAsia="zh-CN"/>
        </w:rPr>
      </w:pPr>
      <w:r>
        <w:rPr>
          <w:rStyle w:val="18"/>
          <w:rFonts w:hint="eastAsia" w:ascii="仿宋" w:hAnsi="仿宋" w:eastAsia="仿宋" w:cs="仿宋"/>
          <w:b w:val="0"/>
          <w:bCs w:val="0"/>
          <w:spacing w:val="-4"/>
          <w:sz w:val="32"/>
          <w:szCs w:val="32"/>
        </w:rPr>
        <w:t>一是本项目能够严格按照《喀什地区工程项目网上审批系统维护项目实施方案》执行，项目执行情况较好。二是在绩效监控过程中，及时用于绩效监控结果，及时进行项目资金支</w:t>
      </w:r>
      <w:r>
        <w:rPr>
          <w:rStyle w:val="18"/>
          <w:rFonts w:hint="eastAsia" w:ascii="仿宋" w:hAnsi="仿宋" w:eastAsia="仿宋" w:cs="仿宋"/>
          <w:b w:val="0"/>
          <w:bCs w:val="0"/>
          <w:spacing w:val="-4"/>
          <w:sz w:val="32"/>
          <w:szCs w:val="32"/>
          <w:lang w:eastAsia="zh-CN"/>
        </w:rPr>
        <w:t>付。</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lang w:val="en-US" w:eastAsia="zh-CN"/>
        </w:rPr>
        <w:t>（二）</w:t>
      </w:r>
      <w:r>
        <w:rPr>
          <w:rStyle w:val="18"/>
          <w:rFonts w:hint="eastAsia" w:ascii="仿宋" w:hAnsi="仿宋" w:eastAsia="仿宋" w:cs="仿宋"/>
          <w:b w:val="0"/>
          <w:bCs w:val="0"/>
          <w:spacing w:val="-4"/>
          <w:sz w:val="32"/>
          <w:szCs w:val="32"/>
        </w:rPr>
        <w:t>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1.单位项目负责人对绩效管理重视度不够，绩效管理意识需增强。觉得绩效管理都是财务人员工作，跟项目上关联不大，工作积极性不强，参与程度低，全程依赖财务人员做项目绩效。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2.绩效目标指标设置不够精准，关联程度低。</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3.绩效管理过程中，项目印证资料不好收集。</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1.对单位项目负责人加大绩效管理工作宣传力度，强化绩效理念，要求全程参与绩效目标管理工作。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lang w:val="en-US" w:eastAsia="zh-CN"/>
        </w:rPr>
        <w:t xml:space="preserve">    </w:t>
      </w:r>
      <w:r>
        <w:rPr>
          <w:rStyle w:val="18"/>
          <w:rFonts w:hint="eastAsia" w:ascii="仿宋" w:hAnsi="仿宋" w:eastAsia="仿宋" w:cs="仿宋"/>
          <w:b w:val="0"/>
          <w:bCs w:val="0"/>
          <w:spacing w:val="-4"/>
          <w:sz w:val="32"/>
          <w:szCs w:val="32"/>
        </w:rPr>
        <w:t>2.绩效目标设置参考共性指标体系，使绩效目标设置更加精准，提高整体绩效目标编制质量。</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3.压实责任，项目相关科室按照绩效管理要求，及时收集项目实施过程中的印证资料，为绩效监控和自评做好准备。</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keepNext w:val="0"/>
        <w:keepLines w:val="0"/>
        <w:pageBreakBefore w:val="0"/>
        <w:widowControl w:val="0"/>
        <w:kinsoku/>
        <w:wordWrap/>
        <w:overflowPunct/>
        <w:topLinePunct w:val="0"/>
        <w:autoSpaceDE/>
        <w:autoSpaceDN/>
        <w:bidi w:val="0"/>
        <w:adjustRightInd/>
        <w:snapToGrid w:val="0"/>
        <w:spacing w:line="570" w:lineRule="exact"/>
        <w:ind w:firstLine="624" w:firstLineChars="200"/>
        <w:textAlignment w:val="auto"/>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8CB2DC"/>
    <w:multiLevelType w:val="singleLevel"/>
    <w:tmpl w:val="AA8CB2DC"/>
    <w:lvl w:ilvl="0" w:tentative="0">
      <w:start w:val="1"/>
      <w:numFmt w:val="decimal"/>
      <w:suff w:val="nothing"/>
      <w:lvlText w:val="（%1）"/>
      <w:lvlJc w:val="left"/>
    </w:lvl>
  </w:abstractNum>
  <w:abstractNum w:abstractNumId="1">
    <w:nsid w:val="F54F5FA5"/>
    <w:multiLevelType w:val="singleLevel"/>
    <w:tmpl w:val="F54F5FA5"/>
    <w:lvl w:ilvl="0" w:tentative="0">
      <w:start w:val="1"/>
      <w:numFmt w:val="decimal"/>
      <w:suff w:val="nothing"/>
      <w:lvlText w:val="（%1）"/>
      <w:lvlJc w:val="left"/>
    </w:lvl>
  </w:abstractNum>
  <w:abstractNum w:abstractNumId="2">
    <w:nsid w:val="0E6D32A8"/>
    <w:multiLevelType w:val="singleLevel"/>
    <w:tmpl w:val="0E6D32A8"/>
    <w:lvl w:ilvl="0" w:tentative="0">
      <w:start w:val="1"/>
      <w:numFmt w:val="decimal"/>
      <w:suff w:val="nothing"/>
      <w:lvlText w:val="（%1）"/>
      <w:lvlJc w:val="left"/>
      <w:pPr>
        <w:ind w:left="6"/>
      </w:pPr>
    </w:lvl>
  </w:abstractNum>
  <w:abstractNum w:abstractNumId="3">
    <w:nsid w:val="1F64355F"/>
    <w:multiLevelType w:val="singleLevel"/>
    <w:tmpl w:val="1F64355F"/>
    <w:lvl w:ilvl="0" w:tentative="0">
      <w:start w:val="2"/>
      <w:numFmt w:val="decimal"/>
      <w:suff w:val="nothing"/>
      <w:lvlText w:val="（%1）"/>
      <w:lvlJc w:val="left"/>
    </w:lvl>
  </w:abstractNum>
  <w:abstractNum w:abstractNumId="4">
    <w:nsid w:val="308875DA"/>
    <w:multiLevelType w:val="singleLevel"/>
    <w:tmpl w:val="308875DA"/>
    <w:lvl w:ilvl="0" w:tentative="0">
      <w:start w:val="3"/>
      <w:numFmt w:val="decimal"/>
      <w:suff w:val="nothing"/>
      <w:lvlText w:val="（%1）"/>
      <w:lvlJc w:val="left"/>
    </w:lvl>
  </w:abstractNum>
  <w:abstractNum w:abstractNumId="5">
    <w:nsid w:val="4F274C0F"/>
    <w:multiLevelType w:val="singleLevel"/>
    <w:tmpl w:val="4F274C0F"/>
    <w:lvl w:ilvl="0" w:tentative="0">
      <w:start w:val="2"/>
      <w:numFmt w:val="chineseCounting"/>
      <w:suff w:val="nothing"/>
      <w:lvlText w:val="（%1）"/>
      <w:lvlJc w:val="left"/>
      <w:rPr>
        <w:rFonts w:hint="eastAsia"/>
      </w:r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1ED423A"/>
    <w:rsid w:val="0AE953E0"/>
    <w:rsid w:val="0C8E1801"/>
    <w:rsid w:val="0E8B154E"/>
    <w:rsid w:val="1A9C2EE3"/>
    <w:rsid w:val="1FA31C3A"/>
    <w:rsid w:val="23C01592"/>
    <w:rsid w:val="26741119"/>
    <w:rsid w:val="2ADC6324"/>
    <w:rsid w:val="2AE11386"/>
    <w:rsid w:val="2D4C6AD2"/>
    <w:rsid w:val="2D5A6638"/>
    <w:rsid w:val="340D5924"/>
    <w:rsid w:val="43B04001"/>
    <w:rsid w:val="45D452C3"/>
    <w:rsid w:val="4609551D"/>
    <w:rsid w:val="4830721F"/>
    <w:rsid w:val="4D2606A1"/>
    <w:rsid w:val="4DD42C22"/>
    <w:rsid w:val="503863D1"/>
    <w:rsid w:val="50796DE0"/>
    <w:rsid w:val="51BF7541"/>
    <w:rsid w:val="58047099"/>
    <w:rsid w:val="5DA70C36"/>
    <w:rsid w:val="5EA2029D"/>
    <w:rsid w:val="5FC965E1"/>
    <w:rsid w:val="68B8656F"/>
    <w:rsid w:val="70542478"/>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203</TotalTime>
  <ScaleCrop>false</ScaleCrop>
  <LinksUpToDate>false</LinksUpToDate>
  <CharactersWithSpaces>742</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2024-08-13T08:55:13Z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