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周转房租赁费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新疆维吾尔自治区喀什地区政务服务和公共资源管理局(本级)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喀什地区政务服务和公共资源管理局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刘源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2024年03月26日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周转房租赁费项目实施前期、过程及效果，评价财政预算资金使用的效率及效益。通过该项目的实施，解决1名北疆选派干部安排喀什市阳光小区干部周转房1套1年的租赁费。</w:t>
        <w:br/>
        <w:t>2. 主要内容及实施情况</w:t>
        <w:br/>
        <w:t>根据喀什地区机关事务管理局《关于印发&lt;喀什地区本级党政机关事业单位干部周转住房管理办法（试行）&gt;的通知》喀管发【2023】1号文件要求解决1名北疆选派干部安排喀什市阳光小区干部周转房1套1年的租赁费。</w:t>
        <w:br/>
        <w:t>3.项目实施主体</w:t>
        <w:br/>
        <w:t>喀什地区政务服务和公共资源管理局为公务员行政单位，纳入2023年部门决算编制范围的有4个办公室：办公室、政策法规科、政务服务监督管理科、公共资源交易监督管理科等4个科室。编制人数12人，其中：行政人员编制12人。实有在职人数12人，其中：行政在职12人。离退休人员2人，其中：行政退休人员2人。</w:t>
        <w:br/>
        <w:t>4. 资金投入和使用情况</w:t>
        <w:br/>
        <w:t>喀财专报【2023】161号共安排下达资金0.576万元，为财政资金，最终确定项目资金总数为0.576万元。</w:t>
        <w:br/>
        <w:t>截至2022年12月31日，实际支出0.576万元，预算执行率100%。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	项目绩效总目标</w:t>
        <w:br/>
        <w:t>根据喀什地区机关事务管理局《关于印发&lt;喀什地区本级党政机关事业单位干部周转住房管理办法（试行）&gt;的通知》喀管发【2023】1号文件，该项目总预算0.576万元，用于解决1名北疆选派干部1套120平方米的干部周转房。</w:t>
        <w:br/>
        <w:t>2.阶段性目标</w:t>
        <w:br/>
        <w:t>根据项目目标指标内容按阶段填写项目</w:t>
        <w:br/>
        <w:t>实施的前期准备工作：2023年7月完成项目执行审查工作；</w:t>
        <w:br/>
        <w:t>具体实施工作：2023年8月完成资金支付工作。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4. 绩效评价标准</w:t>
        <w:br/>
        <w:t>绩效评价标准通常包括计划标准，用于对绩效指标完成情况进行比较、分析、评价。本次评价主要采用了计划标准。</w:t>
        <w:br/>
        <w:t>计划标准：指以预先制定的目标、计划、预算、定额等作为评价标准。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刘源任评价组组长，绩效评价工作职责为负责全盘工作。</w:t>
        <w:br/>
        <w:t>孟海燕任评价组副组长，绩效评价工作职责为为对项目实施情况进行实地调查。</w:t>
        <w:br/>
        <w:t>努日曼姑任评价组成员，绩效评价工作职责为负责资料审核等工作。</w:t>
        <w:br/>
        <w:t>第二阶段：组织实施。</w:t>
        <w:br/>
        <w:t>经评价组通过实地调研方式，采用综合分析法对项目的决策、管理、绩效进行的综合评价分析。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通过实施周转房租赁费项目解决了选派干部的住房问题，提高了选派干部的生活水平。项目实施主要通过项目决策、项目过程、项目产出以及项目效益等方面进行评价，其中：</w:t>
        <w:br/>
        <w:t>项目决策：该项目主要通过喀什地区机关事务管理局《关于印发&lt;喀什地区本级党政机关事业单位干部周转住房管理办法（试行）&gt;的通知》喀管发【2023】1号文件要求立项，项目实施符合文件要求，项目立项依据充分，立项程序规范。 </w:t>
        <w:br/>
        <w:t>项目过程：周转房租赁费项目预算安排0.576万元，实际支出0.576万元，预算执行率100%。项目资金使用合规，项目财务管理制度健全，财务监控到位，所有资金支付均按照国库集中支付制度严格执行，现有项目管理制度执行情况良好。</w:t>
        <w:br/>
        <w:t>项目产出：此项目实施用于安排1名北疆选派干部喀什市阳光小区1套120平方米的干部周转房。</w:t>
        <w:br/>
        <w:t>项目效益：通过实施此项目解决了选派干部的住房问题，提高了选派干部的生活水平。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周转房租赁费项目进行客观评价，最终评分结果：评价总分100分，绩效等级为“优秀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该项目主要根据喀什地区机关事务管理局《关于印发&lt;喀什地区本级党政机关事业单位干部周转住房管理办法（试行）&gt;的通知》喀管发【2023】1号文件要求立项，结合喀什地区政务服务和公共资源管理局职责，并组织实施。围绕2023年度工作重点和工作计划制定经费预算，根据评分标准，该指标不扣分，得3分。</w:t>
        <w:br/>
        <w:t>（2）立项程序规范性：根据决策依据编制经费预算，经过与部门领导进行沟通、筛选确定经费预算计划，上党委会研究确定最终预算方案，根据评分标准，该指标不扣分，得2分。</w:t>
        <w:br/>
        <w:t>（3）绩效目标合理性：制定了《周转房租赁费项目实施方案》，明确了总体思路及目标、并对任务进行了详细分解，对目标进行了细化，根据评分标准，该指标不扣分，得3分。</w:t>
        <w:br/>
        <w:t>（4）绩效指标明确性： 将项目绩效目标细化分解为具体的绩效指标：周转房资金指标，根据评分标准，该指标不扣分，得2分。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预算编制经过科学论证，内容与项目内容匹配，项目投资额与工作任务相匹配，根据评分标准，该指标不扣分，得3分。</w:t>
        <w:br/>
        <w:t>（6）资金分配合理性：资金分配与实际相适应，根据评分标准，该指标不扣分，得2分。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（1）资金到位率：财政资金0.576万元足额拨付到位，实际到位率=（0.576/0.576）×100%=100%，我单位能够及时足额按照合同约定将专项资金拨付给出租方，根据评分标准，该指标不扣分，得3分。   </w:t>
        <w:br/>
        <w:t>（2）预算执行率：预算编制较为详细，项目资金支出总体能够按照预算执行，预算执行率=（0.576/金0.576）×100%=100%，根据评分标准，该指标不扣分，得3分。</w:t>
        <w:br/>
        <w:t>（3）资金使用合规性：制定了《喀什地区政务服务和公共资源管理局财务管理制度》对经费使用进行规范管理，财务制度健全、执行严格，根据评分标准，该指标不扣分，得4分。</w:t>
        <w:br/>
        <w:t>（4）管理制度健全性：制定了《喀什地区政务服务和公共资源管理局财务管理制度》等办法，对财政专项资金进行严格管理，做到了专款专用，根据评分标准，该指标不扣分，得5分。</w:t>
        <w:br/>
        <w:t>（5）制度执行有效性：由部门提出经费预算支出方案，经过与部门领导沟通后，报党组会议研究执行，财务对资金的使用合法合规性进行监督，年底对资金使用效果进行自评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项目产出类指标包括产出数量、产出质量、产出时效、产出成本四方面的内容，由5个三级指标构成，权重分为45分，实际得分45分，得分率为100%。</w:t>
        <w:br/>
        <w:t>（1）对于“产出数量”</w:t>
        <w:br/>
        <w:t xml:space="preserve">   补助人数（人）指标，预期指标值为=1人，实际完成值为1人，指标完成率为100%，印证资料：入住通知，与预期目标一致，根据评分标准，该指标不扣分，得5分。</w:t>
        <w:br/>
        <w:t>周转房面积指标，预期指标值为=120平方米，实际完成值为120平方米，印证资料：租赁合同，指标完成率为100%，与预期目标一致，根据评分标准，该指标不扣分，得5分。</w:t>
        <w:br/>
        <w:t>合计得10分。</w:t>
        <w:br/>
        <w:t>（2）对于“产出质量”：</w:t>
        <w:br/>
        <w:t>资金支付及时率指标，预期指标值为=100%，实际完成值为100%，指标完成率为100%，印证资料：国库集中支付凭证，与预期目标一致，根据评分标准，该指标不扣分，得10分。</w:t>
        <w:br/>
        <w:t>（3）对于“产出时效”：</w:t>
        <w:br/>
        <w:t>周转房租期指标，预期指标值为=1年，实际完成值为1年，指标完成率为100%，印证资料：租赁合同，与预期目标一致，根据评分标准，该指标不扣分，得10分。</w:t>
        <w:br/>
        <w:t>（4）对于“产出成本”：</w:t>
        <w:br/>
        <w:t>周转房租金指标，预期指标值为&lt;=480元/月，实际完成值为480元/月，指标完成率为100%，印证资料：租赁合同，与预期目标一致，根据评分标准，该指标不扣分，得15分。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（1）对于“社会效益指标”：</w:t>
        <w:br/>
        <w:t>单位工作人员生活水平指标，该指标预期指标值为提高，实际完成值为改善，指标完成率为100%，印证资料：满意度问卷，与预期指标一致，根据评分标准，该指标不扣分，得10分。</w:t>
        <w:br/>
        <w:t>（2）对于“经济效益指标”：</w:t>
        <w:br/>
        <w:t>无。</w:t>
        <w:br/>
        <w:t>（3）对于“生态效益指标”：</w:t>
        <w:br/>
        <w:t>无。</w:t>
        <w:br/>
        <w:t>（4）满意度指标分析</w:t>
        <w:br/>
        <w:t>对于“满意度指标：单位工作人员满意度指标，该指标预期指标值为=100%，实际完成值为100%，指标完成率为100%，印证资料：满意度问卷，与预期目标一致，根据评分标准，该指标不扣分,得10分。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周转房租赁费项目预算0.576万元，到位0.576万元，实际支出0.576万元，预算执行率为100%，项目绩效指标总体完成率为100%，无偏差。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一是本项目能够严格按照《周转房租赁费项目实施方案》执行，项目执行情况较好。二是加强组织领导，二是加强组织领导，本项目绩效评价工作，分管领导具体负责，从项目到资金，均能够很好的执行。</w:t>
        <w:br/>
        <w:t>（二）存在问题及原因分析</w:t>
        <w:br/>
        <w:t>一是对各项指标和指标值要进一步优化、完善，主要在细化、量化上改进，二是自评价工作还存在自我审定的局限性，会影响评价质量，容易造成问题的疏漏，在客观性和公正性上说服力不强。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2.项目评价资料有待进一步完善。项目启动时同步做好档案的归纳与整理，及时整理、收集、汇总，健全档案资料。项目后续管理有待进一步加强和跟踪。</w:t>
        <w:br/>
        <w:t>3.通过绩效管理，发现实施中存在漏洞，以后加强管理，及时掌握与之相关的各类信息，减少成本，使资金效益最大化。</w:t>
        <w:br/>
        <w:t>4．评价工作应从项目实施方案源头抓起，评价工作和意识应贯穿项目整个过程。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