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2023年底图书发行项目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喀什出版社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喀什地委宣传部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罗建国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2024年03月15日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评价2023年底图书发行项目实施前期、过程及效果，评价财政预算资金使用的效率及效益。我社2023年底图书发行项目计划出版14种图书,通过该项目的实施，提高图书发行量、优化图书品种结构，扩大图书市场覆盖面、满足广大读者阅读需求。</w:t>
        <w:br/>
        <w:t>2. 主要内容及实施情况</w:t>
        <w:br/>
        <w:t>为了进一步发扬中华优秀传统文化和传统美德、广泛开展社会主义核心价值观宣传教育、帮助农牧民提升国家通用语言水平、提高农业生产技术，我社2023年底前已出版和即将出版的14种图书。根据计划图书的印刷费、稿酬、版权转让费、组稿、定费、托运费等成本费用及市场需求，计算出图书成本。14种图书所需要经费如下:印刷费23.62万元、稿费8.8万元，托运费0.54万元，排版费0.24万元，两种软件费用共3.6万元，以上各类费用合计36.8万元。</w:t>
        <w:br/>
        <w:t>3.项目实施主体</w:t>
        <w:br/>
        <w:t>喀什出版社为全额事业单位，纳入2023年部门决算编制范围的有8个办公室：办公室（党建办）、计划财务科、编务部（项目办）、审读室、编辑部、少儿类图书部、出版营销部、彩印厂。</w:t>
        <w:br/>
        <w:t>编制人数55人，其中：事业编制55人。实有在职人数47人，其中：事业在职47人。离退休人员98人，其中：事业退休98人。</w:t>
        <w:br/>
        <w:t>4.资金投入和使用情况</w:t>
        <w:br/>
        <w:t>2023年底图书发行项目为年底追加项目，申请资金36.8万元，为财政代管户资金（事业收入），最终确定项目资金总数为36.8万元。</w:t>
        <w:br/>
        <w:t>截至2023年12月31日，实际支出34.0694万元，预算执行率92.6%。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</w:t>
        <w:br/>
        <w:t>喀什出版社为了贯彻落实会议精神，喀什出版社在喀什地委的支持和引导下，组织编辑力量，集中精神做好充分的准备。为了进一步发扬中华优秀传统文化和传统美德、广泛开展社会主义核心价值观宣传教育、帮助农牧民提升国家通用语言水平、提高农业生产技术，普及法律法规，2023年度前阶段拟计划出版图书14种。</w:t>
        <w:br/>
        <w:t>2.阶段性目标</w:t>
        <w:br/>
        <w:t>为了进一步发扬中华优秀传统文化和传统美德、广泛开展社会主义核心价值观宣传教育、帮助农牧民提升国家通用语言水平、提高农业生产技术，我社2023年底前已出版和即将出版的14种图书。这些图书的进展情况如下：</w:t>
        <w:br/>
        <w:t>1.《生命的甘甜水》这一本书9月份已出版，目前剩下一部分稿费。</w:t>
        <w:br/>
        <w:t>2.《信访工作条例》目前已开始初审，因篇幅不大，11月初可以完成“三审三校”工作，11月底可以出版印刷。</w:t>
        <w:br/>
        <w:t>3.《别犹豫，勇敢的生活》是重印图书，目前已完成初审工作，并该书已有订单，年底前可以出版。</w:t>
        <w:br/>
        <w:t>4.《快速读懂民法典》共六本，该系列本来是七本，一本图书的工作还没开展，目前计划年底前先出版六本。这些书正在“三审三校”，年底前完成所有工作并可以出版。</w:t>
        <w:br/>
        <w:t>5.《图说社会主义核心价值观》共三本，该书是“东风工程”图书，已印刷发行，目前要付印数稿费。</w:t>
        <w:br/>
        <w:t>6.《肉鸡饲养管理技术》这一本书已出版发行，目前要付翻译稿费。</w:t>
        <w:br/>
        <w:t>7.《永不灭的蜡烛——潘玉莲“爱心小课堂”》这一本书目前已组稿，要给作家预付稿费。</w:t>
        <w:br/>
        <w:t>8.为了顺利开展以上图书出版工作，我社急需购买飞翔民、汉出版专用排版软件两套，校对软件一套。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罗建国任评价组组长，绩效评价工作职责为负责全盘工作。</w:t>
        <w:br/>
        <w:t>艾尼娃尔？阿布都克力木任评价组副组长，绩效评价工作职责为为对项目实施情况进行实地调查。</w:t>
        <w:br/>
        <w:t>迪丽拜尔？阿布都热依木、麦尔叶姆？吐尔逊、再努尔、努尔曼古丽、张蓝蓝、阿不都克日木、西日甫？尼加提、古丽米热？巴克阿吉任评价组成员，绩效评价工作职责为负责资料审核等工作。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2023年底图书发行项目进一步发扬中华优秀传统文化和传统美德、广泛开展社会主义核心价值观宣传教育、帮助农牧民提升国家通用语言水平、提高农业生产技术项目实施主要通过项目决策、项目过程、项目产出以及项目效益等方面进行评价，其中：</w:t>
        <w:br/>
        <w:t>项目决策：该项目主要通过结合《关于喀什出版社机构设置方案的通知》喀党编委（2019）31号文件喀什出版社工作职责，根据《出版管理条列》、《三审三校制度》相关要求立项，项目实施符合《关于喀什出版社机构设置方案的通知》喀党编委（2019）31号文件要求，项目立项依据充分，立项程序规范。 </w:t>
        <w:br/>
        <w:t>项目过程：2023年底图书发行项目预算安排 36.8万元，实际支出34.0694万元，预算执行率92.6%。项目资金使用合规，项目财务管理制度健全，财务监控到位，所有资金支付均按照国库集中支付制度严格执行，现有项目管理制度执行情况良好。</w:t>
        <w:br/>
        <w:t>项目产出：本项目已完成14种图书的印刷出版，已支付托运费0.54万元、信息网络及软件费3.6万元、印刷费20.898554万元、劳务费9.03088万元，共计支付34.0694万元。</w:t>
        <w:br/>
        <w:t>项目效益：通过实施此项目进一步发扬中华优秀传统文化和传统美德、广泛开展社会主义核心价值观宣传教育、帮助农牧民提升国家通用语言水平、提高农业生产技术。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2023年底图书发行项目进行客观评价，最终评分结果：评价总分99.5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</w:t>
        <w:br/>
        <w:t>（1）立项依据充分性：结合《关于喀什出版社机构设置方案的通知》喀党编委（2019）31号文件喀什出版社工作职责，根据《出版管理条列》、《三审三校制度》相关要求作为立项依据，喀什出版社业务科室组织实施。围绕2023年度工作重点和工作计划制定经费预算，根据评分标准，该指标不扣分，得3分。</w:t>
        <w:br/>
        <w:t>（2）立项程序规范性：根据喀《关于喀什出版社机构设置方案的通知》喀党编委（2019）31号文件喀什出版社工作职责，根据《出版管理条列》、《三审三校制度》相关要求编制工作计划和经费预算，经过与各业务科室报送财务审核，分管领导审批确定经费预算计划，上党委会研究确定最终预算方案，根据评分标准，该指标不扣分，得2分。</w:t>
        <w:br/>
        <w:t>（3）绩效目标合理性：根据《关于喀什出版社机构设置方案的通知》喀党编委（2019）31号文件喀什出版社工作职责，根据《出版管理条列》、《三审三校制度》相关要求结合项目资金使用范围制定了实施方案。按照2023年工作计划确定项目总体思路，设定项目绩效目标。并将数量指标和任务进行了详细分解，对目标进行了细化，根据评分质量指标和时效指标细化责任，由出版营销部负责，将成本指标落实到计划财务科，做到指标明确，责任分工清晰，根据评分标准，该指标不扣分，得3分。</w:t>
        <w:br/>
        <w:t>（4）绩效指标明确性： 将项目绩效目标细化分解为具体的绩效指标，一级指标4个，二级指标6个，三级指标10个，其中：数量指标为图书种类1个指标；质量指标为图书印刷质量达标率1个指标；时效指标为图书按时出版率1个指标；成本指标为印刷成本、图书稿酬成本、软件费、图书排版费、图书托运费5个指标；社会效益指标为响应文化润疆1个指标；满意度指标为读者满意度1个指标；根据评分标准，该指标不扣分，得2分。</w:t>
        <w:br/>
        <w:t>（5）预算编制科学性： 预算编制结合《关于喀什出版社机构设置方案的通知》喀党编委（2019）31号文件喀什出版社工作职责，根据《出版管理条列》、《三审三校制度》相关要求科学论证，预算编制内容与项目内容匹配，按照项目资金用途设定工作任务，根据评分标准，该指标不扣分，得3分。</w:t>
        <w:br/>
        <w:t>（6）资金分配合理性：根据计划图书的印刷成本、图书稿酬成本、软件费、图书排版费、图书托运费等成本费用及市场需求，计算出图书成本。14种图书所需要经费如下:印刷费23.62万元、稿费8.8万元，托运费0.54万元，排版费0.24万元，两种软件费用共3.6万元，以上各类费用合计36.8万元。按照图书出版实际情况使用项目资金，项目资金分配与出版社的工作业务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5个三级指标构成，权重分为20分，实际得分19.85分，得分率为99.25%。</w:t>
        <w:br/>
        <w:t>（1）资金到位率：财政资金足额拨付到位，2023年应到位项目资金36.8万元，实际到位项目资金36.8万元，各业务科室严格按照预算执行项目资金，能够及时足额按照发生的经济事项将项目资金34.0694万元分别拨付给服务单位或个人，根据评分标准，该指标不扣分，得3分。   </w:t>
        <w:br/>
        <w:t>（2）预算执行率：项目预算金额36.8万元，执行金额34.0694万元，其中20.898554万元支付14种图书的印刷费，8.79088万元支付图书稿费，3.6万元支付软件费，0.24万元支付图书排版费，0.54万元支付图书托运费，预算执行率92.6%，偏差原因：项目资金预算编制精准化程度不够，未充分考虑2023年图书发行项目推进情况和项目程序履行情况，整改措施:加强预算执行监管力度，加强本单位各部门预算执行过程的动态监管，及时掌握各部门预算执行过程中的支付情况。项目资金支出总体能够按照预算执行，根据评分标准，该指标扣0.15分，得2.85分。</w:t>
        <w:br/>
        <w:t>（3）资金使用合规性：喀什出版社制定了《喀什出版社财务管理制度》，严格按照项目资金的使用范围，结合年初预算编制情况执行项目资金的支付工作，对经费使用进行规范管理，财务制度健全、执行严格，根据评分标准，该指标不扣分，得4分。</w:t>
        <w:br/>
        <w:t>（4）管理制度健全性：喀什出版社制定了《喀什出版社财务管理制度》，对财政资金进行严格管理，基本做到了专款专用，根据评分标准，该指标不扣分，得5分。</w:t>
        <w:br/>
        <w:t>（5）制度执行有效性： 2023年底图书发行项目实施是符合相关管理规定，经过党总支会议研究执行，财务对资金的使用合法合规性进行监督，年底对资金使用效果进行自评，根据评分标准，该指标不扣分，得5分。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项目产出类指标包括产出数量、产出质量、产出时效、产出成本四方面的内容，由4个三级指标构成，权重分为45分，实际得分44.65分，得分率为99.2%。</w:t>
        <w:br/>
        <w:t>（1）对于“产出数量”</w:t>
        <w:br/>
        <w:t>图书种类指标，预期指标值为=14种，实际完成值为=14种，指标完成率为100%，与预期目标一致，根据评分标准，该指标不扣分，得10分。</w:t>
        <w:br/>
        <w:t>（2）对于“产出质量”：</w:t>
        <w:br/>
        <w:t>图书印刷质量达标率指标，预期指标值为≥95%，实际完成值为=100%，指标完成率为105%，偏差率为5%，偏差原因：此项目完成情况较好没有出现质量问题。改进措施：提高质量使预期指标值尽量达到100%。根据评分标准，该指标不扣分，得10分。</w:t>
        <w:br/>
        <w:t>（3）对于“产出时效”：</w:t>
        <w:br/>
        <w:t>图书按时出版率指标，预期指标值为≥95%，实际完成值为=100%，指标完成率为105%，偏差率为5%，偏差原因:此项目图书按时出版，造成正偏差，改进措施：准确设置预期目标值。根据评分标准，该指标不扣分，得10分。</w:t>
        <w:br/>
        <w:t>（4）对于“产出成本”：</w:t>
        <w:br/>
        <w:t>印刷成本指标，预期指标值为≤23.6万元，实际完成值为20.898584万元，指标完成率为88.55%，偏差率为-11.45%,偏差原因：此项目进行竞价，按最低竞价成交，改进措施：细化成本核算，根据评分标准，该指标扣0.34分，得2.66分。</w:t>
        <w:br/>
        <w:t>图书稿酬指标，预期指标值为≤8.80万元，实际完成值为8.79088万元，指标完成率为99.89%，偏差率-0.11%，偏差原因：按实际发生稿酬支付。改进措施：细化稿酬测试，根据评分标准，该指标扣0.01分，得2.99分。</w:t>
        <w:br/>
        <w:t>软件费指标，预期指标值为≤3.60万元，实际完成值为3.6万元，指标完成率为100%，与预期目标一致，项目经费都能控制绩效目标范围内，根据评分标准，该指标不扣分，得3分。</w:t>
        <w:br/>
        <w:t xml:space="preserve">    图书排版费指标，预期指标值为≤0.24万元，实际完成值为0.24万元，指标完成率为100%，与预期目标一致，项目经费都能控制绩效目标范围内，根据评分标准，该指标不扣分，得3分。</w:t>
        <w:br/>
        <w:t xml:space="preserve">    图书托运费指标，预期指标值为≤0.54万元，实际完成值为0.54万元，指标完成率为100%，与预期目标一致，项目经费都能控制绩效目标范围内，根据评分标准，该指标不扣分，得3分。</w:t>
        <w:br/>
        <w:t>合计得分14.65分。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</w:t>
        <w:br/>
        <w:t>（1）对于“社会效益指标”：</w:t>
        <w:br/>
        <w:t>响应文化润疆指标，该指标预期指标值为长期，实际完成值为长期，指标完成率为100，与预期指标一致，根据评分标准，该指标不扣分，得10分。</w:t>
        <w:br/>
        <w:t>（2）对于“经济效益指标”：</w:t>
        <w:br/>
        <w:t>无</w:t>
        <w:br/>
        <w:t>（3）对于“生态效益指标”：</w:t>
        <w:br/>
        <w:t>无</w:t>
        <w:br/>
        <w:t>实施效益指标合计得10分。</w:t>
        <w:br/>
        <w:t>（4）满意度指标分析</w:t>
        <w:br/>
        <w:t>对于“满意度指标：读者满意度100%，该指标预期指标值为≥95%，实际完成值为100%，指标完成率为105%，偏差率为5%，偏差原因：满意度问卷调查反馈率为100%，改进措施：准确设置预期目标值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底图书发行项目预算36.8万元，到位36.8万元，实际支出34.0694万元，预算执行率为92.6%，项目绩效指标总体完成率为100.3%，偏差率为7.7%,偏差原因：项目目标设置不够精准，采取的措施：对各项指标和指标值要进一步优化、完善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本项目能够严格按照《2023年底图书发行项目实施方案》执行，管理制度完善、责任落实到位，本项目绩效评价工作，有出版社主要领导牵头，项目分管各业务科室负责人具体负责，从项目到资金，均能够很好的执行。形成出版社项目执行机制，我单位计划财务科每月向出版社党总支报送项目执行进度，强化项目资金执行，加强与各业务科室的沟通，确保项目按期完成。</w:t>
        <w:br/>
        <w:t>（二）存在问题及原因分析</w:t>
        <w:br/>
        <w:t>对各项指标和指标值要进一步优化、完善，主要在细化、量化上改进。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项目建设的程序进一步规范。项目前期做好可行性研究报告，更加细化实施方案，严格按照项目实施方案、招投标管理办法等稳步推进工作，各部门单位根据自己项目的特点进行总结。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