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2023年自治区教育项目（不含直达中职免住宿费、生均公用经费）资金项目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喀什地区体育运动学校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喀什地区体育局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曾子平</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2024年06月05日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本项目遵循财政部《项目支出绩效评价管理办法》（财预〔2020〕10号）和自治区财政厅《自治区财政支出绩效评价管理暂行办法》（新财预〔2018〕189号）等相关政策文件与规定，旨在评价认真贯彻《中共中央 国务院关于打赢脱贫攻坚三年行动的指导意见》《教育部脱贫攻坚十三五规划》（教发[2016]18等要求），严格执行《中等职业学校助学金管理办法》（财科教[2016]35）、《中等职业学校免学费管理办法》（财科教[2016]36），分配资金，结合实际进一步向贫困地区特别是深度平困地区倾斜。统筹中央资金及自有资金，确保应助尽助，增强资助精准性。</w:t>
        <w:br/>
        <w:t>2. 主要内容及实施情况</w:t>
        <w:br/>
        <w:t>本项目主要用于学校因中职学校实行“三免一补”政策，维持学校需要维持公正常教学训练运转基本公用开支。在国家“三免一补”政策的带动和引导下，喀什地区十二县县市建立和发展好职业教育及体育人才基地，使职业教育与普通教育是两种不同教育类型，具有同等重要地位。项目建设可有效将分配资金结合实际进一步向贫困地区特别是深度平困地区倾斜。统筹中央资金及自有资金，确保应助尽助。</w:t>
        <w:br/>
        <w:t>根据自治区《关于提前下达2023年教育非直达资金的通知》新材教[2022]166号转喀地财教（2022）64号，下达2023年自治区教育项目（不含直达中职免住宿费、生均公用经费）资金项目资金87.24万元。其中：中央资金0万元，自治区资金87.24万元。主要用于因中职学校实行“三免一补”政策，维持学校需要维持正常教学训练运转基本公用开支。</w:t>
        <w:br/>
        <w:t>3.项目实施主体</w:t>
        <w:br/>
        <w:t>喀什地区体育运动学校为差额事业单位，纳入2023年部门决算编制范围的有7个办公室：办公室、学生科、教学科、训练科室、德育办、团委、保卫科。</w:t>
        <w:br/>
        <w:t>编制人数72人，其中：行政人员编制0人、工勤0人、参公0人、事业编制72人。实有在职人数58人，其中：行政在职0人、工勤0人、参公0人、事业在职58人。离退休人员37人，其中：行政退休人员0人、事业退休37人，公益性人员4名，自聘人员5人。</w:t>
        <w:br/>
        <w:t>4. 资金投入和使用情况</w:t>
        <w:br/>
        <w:t>根据自治区《关于提前下达2023年教育非直达资金的通知》新材教[2022]166号转喀地财教（2022）64号文件共安排下达资金87.24万元，为2023年自治区教育项目（不含直达中职免住宿费、生均公用经费）资金项目资金，最终确定项目资金总数为87.24万元。</w:t>
        <w:br/>
        <w:t>截至2024年5月31日，资金全部支付完毕，其中，2023年实际支出85.9万元，2024年实际支出1.34万元。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根据自治区《关于提前下达2023年教育非直达资金的通知》新材教[2022]166号转喀地财教（2022）64号下达2023年自治区教育项目（不含直达生均公用经费）资金项目87.24万元。其中：中央资金0万元，自治区资金87.24万元。主要用于因中职学校实行“三免一补”政策，维持学校需要维持公正常教学训练运转基本公用开支。如水电暖办公费取暖费电话费专用材料费等其他经费开支。项目实施有效解决了中等职业学校因实行“三免一补”政策，学校需要维持正常教学训练运转基本公用开支的经费缺口的难题，保障了家庭经济困难学生的就学压力。</w:t>
        <w:br/>
        <w:t>2.阶段性目标</w:t>
        <w:br/>
        <w:t>为确保顺利实施，我校对学校每年经费开支做了详细的支出测算工作，并对2023年自治区教育项目（不含直达中职免住宿费、生均公用经费）资金项目开支做了轻重缓急的支出预算方案，本着规范专项资金使用监督的原则，用好管好资金并满足学校的正常运转，确保学校的各项工作有序开展。</w:t>
        <w:br/>
        <w:t>实施的前期准备工作：</w:t>
        <w:br/>
        <w:t>根据拟定的工作方案，进行实地调研。和学校各业务科室沟通进行项目预算、了解学校各业务科室对项目实施资金预算需求情况、辅导学校各业务科室对资金需求做出实施计划和方案，并收集准备资料以便对资金按学校运转的轻重缓急做出合理安排。</w:t>
        <w:br/>
        <w:t>具体实施的工作：</w:t>
        <w:br/>
        <w:t xml:space="preserve">    本项目自2023年1月1日根据自治区《关于提前下达2023年教育非直达资金的通知》新材教[2022]166号转喀地财教（2022）64号，下达2023年自治区教育项目（不含直达中职免住宿费、生均公用经费）资金项目资金87.24万元后，我校各业务科室根据项目使用范围制定了2023年自治区教育项目（不含直达中职免住宿费、生均公用经费）资金项目实施方案并通过了我校党总会议研究决定，确定了项目领导小组，明确了责任分工：项目负责人开沙尔·阿比提专项资金审批和监督，项目经办人李雪莲、黄禄兵负责项目的管理、报销、采购实施监督等事宜，由财务人员徐延红、张俊环任评价组成员，绩效评价工作职责为负责资料审核等工作。</w:t>
        <w:br/>
        <w:t>验收阶段的具体工作：</w:t>
        <w:br/>
        <w:t>目前项目于2024年5月31日前2023年自治区教育项目（不含直达中职免住宿费、生均公用经费）资金项目已按资金使用范围和预算实施方案执行完毕。项目实施过程中制定了2023年自治区教育项目（不含直达中职免住宿费、生均公用经费）资金项目实施方案及项目资金管理办法。项目建设资金管理办法分为总则、管理机构和权限、专项资金预算管理、专项资金支出管理、采购管理、专项资金决算管理、监督检查与绩效考评、附则八个部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二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绩效评价标准通常包括计划标准、行业标准、历史标准等，用于对绩效指标完成情况进行比较、分析、评价。本次评价主要采用了计划标准和行业标准。</w:t>
        <w:br/>
        <w:t>计划标准：指以预先制定的目标、计划、预算、定额等作为评价标准。</w:t>
        <w:br/>
        <w:t>行业标准：指参照国家公布的行业指标数据制定的评价标准。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曾子平任评价组组长，绩效评价工作职责为负责全盘工作。</w:t>
        <w:br/>
        <w:t>开沙尔·阿比提任评价组副组长，绩效评价工作职责为为对项目实施情况进行实地调查。</w:t>
        <w:br/>
        <w:t>黄禄兵、徐延红、张俊环任评价组成员，绩效评价工作职责为负责资料审核等工作。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通过实施2023年自治区教育项目（不含直达中职免住宿费、生均公用经费）资金项目有效改善我校职业教育办学条件。项目实施主要通过项目决策、项目过程、项目产出以及项目效益等方面进行评价，其中：</w:t>
        <w:br/>
        <w:t>项目决策：该项目主要通过喀地财教（2022）64号文件立项，项目实施符合维持我校职业教育办学条件正常运转要求，项目立项依据充分，立项程序规范。 </w:t>
        <w:br/>
        <w:t>项目过程：2023年自治区教育项目（不含直达中职免住宿费、生均公用经费）资金项目预算安排87.24万元，实际支出87.24万元，预算执行率100%。项目资金使用合规，项目财务管理制度健全，财务监控到位，所有资金支付均按照国库集中支付制度严格执行，现有项目管理制度执行情况良好。</w:t>
        <w:br/>
        <w:t>项目产出：项目实施有效保障力我校544名师生正常教学训练秩序，提升我校学生学习环境。</w:t>
        <w:br/>
        <w:t>项目效益：通过实施此项目有效保障学校正常教学秩序。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自治区教育项目（不含直达生均公用经费）资金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项目决策类指标包括项目立项、绩效目标和资金投入三方面的内容，由7个三级指标构成，权重分为15分，实际得分20分，得分率为100%。</w:t>
        <w:br/>
        <w:t>（1）立项依据充分性：本项目自新疆维吾尔自治区财政厅新材教[2022]166号转喀地财教（2022）64号下达资金预算后，同时经我校党总会议研究决定项目实施方案后，结合喀什地区体育运动学校职责，并组织实施。围绕2023年度工作重点和工作计划制定经费预算，根据评分标准，该指标不扣分，得3分。</w:t>
        <w:br/>
        <w:t>（2）立项程序规范性：根据决策依据编制工作计划和经费预算，经过与喀什地区财政局科教文化科及我校各科室相关项目审核分管领导进行沟通、筛选确定经费预算计划，上党总支委员会研究确定最终预算方案，根据评分标准，该指标不扣分，得2分。</w:t>
        <w:br/>
        <w:t>（3）绩效目标合理性：制定了2023年自治区教育项目（不含直达中职免住宿费、生均公用经费）资金项目实施方案，明确了总体思路及目标、并对任务进行了详细分解，对目标进行了细化，根据评分标准，该指标不扣分，得3分。</w:t>
        <w:br/>
        <w:t>（4）绩效指标明确性： 2023年自治区教育项目（不含直达中职免住宿费、生均公用经费）资金项目绩效目标细化分解为具体的绩效指标，其中，一级指标四个，二级指标六个，三级指标八个，根据评分标准，该指标不扣分，得2分。</w:t>
        <w:br/>
        <w:t>（5）预算编制科学性：预算编制经过科学论证，内容与2023年自治区教育项目（不含直达中职免住宿费、生均公用经费）资金项目内容匹配，项目投资额与工作任务相匹配，根据评分标准，该指标不扣分，得3分。</w:t>
        <w:br/>
        <w:t>（6）资金分配合理性：2023年自治区教育项目（不含直达中职免住宿费、生均公用经费）资金项目预算87.24万元，到位87.24万元，实际支出87.24万元，预算执行率为100%，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预算资金为87.24万元，实际到位资金为87.24万元，资金到位率=（实际到位资金/预算资金）×100%=100%，财政资金足额拨付到位，我单位能够及时足额按照合同约定将专项资金拨付给联合体单位，根据评分标准，该指标不扣分，得3分。   </w:t>
        <w:br/>
        <w:t>（2）预算执行率：预算资金为87.24万元，实际到位资金为87.24万元，预算执行率=（实际支出资金/实际到位资金）×100%=100%，预算编制较为详细，项目资金支出总体能够按照预算执行，根据评分标准，该指标不扣分，得3分。</w:t>
        <w:br/>
        <w:t>（3）资金使用合规性：根据《喀什地区体育运动学校项目管理制度》《喀什地区体育运动学校预算管理制度》《喀什地区体育运动学校收支管理制度》《喀什地区体育运动学校政府采购管理制度》，对经费使用进行规范管理，财务制度健全、执行严格，根据评分标准，该指标不扣分，得4分。</w:t>
        <w:br/>
        <w:t>（4）管理制度健全性：根据《喀什地区体育运动学校建设项目管理制度》《喀什地区体育运动学校预算管理制度》《喀什地区体育运动学校收支管理制度》《喀什地区体育运动学校政府采购管理制度》，对财政专项资金进行严格管理，基本做到了专款专用，根据评分标准，该指标不扣分，得5分。</w:t>
        <w:br/>
        <w:t>（5）制度执行有效性：由喀什地区体育运动学校提出经费预算支出，2023年自治区教育项目（不含直达中职免住宿费、生均公用经费）资金项目支付方案，经过与喀什地区体育运动学校分管领导沟通后，报校党总支会议研究执行，财务对资金的使用合法合规性进行监督，2024年全部资金均已支付完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</w:t>
        <w:br/>
        <w:t>（1）对于“产出数量”</w:t>
        <w:br/>
        <w:t>免住宿费受助人数指标，预期指标值为等于544人，实际完成值为544人，与预期目标一致，根据评分标准，该指标不扣分，得5分。</w:t>
        <w:br/>
        <w:t>生均公用经费受助人数指标，预期指标值为等于546人，实际完成值为546人，与预期目标一致，根据评分标准，该指标不扣分，得5分。</w:t>
        <w:br/>
        <w:t>（2）对于“产出质量”：</w:t>
        <w:br/>
        <w:t>受助覆盖率指标，预期指标值为等于100%，实际完成值为100%，指标完成率为100%，与预期目标一致，根据评分标准，该指标不扣分，得10分。</w:t>
        <w:br/>
        <w:t>（3）对于“产出时效”：</w:t>
        <w:br/>
        <w:t>资金支付及时率指标，预期指标值为等于100%，实际完成值100%，指标完成率为100%，与预期目标一致，根据评分标准，该指标不扣分，得10分。</w:t>
        <w:br/>
        <w:t>（4）对于“产出成本”：</w:t>
        <w:br/>
        <w:t>免住宿费受助生均标准指标，预期指标值为等于600元/生/年，实际完成值为等于600元/生/年，指标完成率为100%，2023年支付2023年自治区教育项目（不含直达免住宿经费）资金项目共计32.64万元。根据评分标准，该指标不扣分，得7.5分。</w:t>
        <w:br/>
        <w:t>生均公用经费受助生均标准指标，预期指标值为等于1000元/生/年，实际完成值为等于1000元/生/年，指标完成率为100%，2023年支付2023年自治区教育项目（不含直达生均公用经费）资金53.26万元，2024年支付2023年自治区教育项目（不含直达生均公用经费）资金项目结余结转资金1.34万元，2024年全部项目资金均已支付完毕，根据评分标准，该指标不扣分，得7.5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                 </w:t>
        <w:br/>
        <w:t>（1）对于“社会效益指标”：</w:t>
        <w:br/>
        <w:t>保障学校正常教学秩序指标，该指标预期指标值为保障，实际完成值为保障，指标完成率为100%，与预期指标一致，根据评分标准，该指标不扣分，得10分。</w:t>
        <w:br/>
        <w:t>（2）对于“经济效益指标”：</w:t>
        <w:br/>
        <w:t>无。</w:t>
        <w:br/>
        <w:t>（3）对于“生态效益指标”：</w:t>
        <w:br/>
        <w:t>无。</w:t>
        <w:br/>
        <w:t>（4）满意度指标分析</w:t>
        <w:br/>
        <w:t>对于“满意度指标：师生满意度该指标预期指标值为100%，实际完成值为99.9%，指标完成率为100%，与预期目标存在合理偏差，根据评分标准，该指标不扣分,得10分。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自治区教育项目（不含直达中职免住宿费、生均公用经费）资金项目预算87.24万元，到位87.24万元，实际支出87.24万元。2023年自治区教育项目（不含直达中职免住宿费）项目支出金额32.64万元，2023年自治区教育项目（生均公用经费）项目支出54.6万元（2023年支出53.26万元，2024年支出1.34万元），预算执行率为100%，项目绩效指标总体完成率为100%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绩效自评工作首先是要工作准备充分，一是评价小组成员应包含单位领导、项目负责人、财务负责人和行业专家，不同的岗位和职责应用和发挥自身专业和岗位作用；二是在资料收集和档案整理及分析上要全面。其次是评价小组成员要加强绩效基础理论学习，用绩效的理论和知识进行分析评价，客观、公正的分析项目实施情况、资金使用和支付情况、绩效目标的完成情况，对发现的问题要及时总结；再次是要对项目的事前、事中、事后全方位、全过程进行分析、掌握，注重评价过程的记录和档案整理，为下一年度工作提供依据。</w:t>
        <w:br/>
        <w:t>（二）存在问题及原因分析</w:t>
        <w:br/>
        <w:t>第一，项目管理不规范，在项目执行过程中，可能存在变更管理不到位、资料信息处理不及时等问题，导致结算时缺乏必要依据。</w:t>
        <w:br/>
        <w:t>第二，合同条款不明确，对各项指标和指标值要进一步优化、完善，主要在细化、量化上改进。在合同签订阶段，对于项目支付的具体条款和条件未进行明确约定，导致后期执行过程中存在歧义。</w:t>
        <w:br/>
        <w:t>第三，沟通协调不畅，单位项目管理人员在办理前期手续和采购手续时因不熟悉流程影响工程及采购项目的进程。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第一，加强项目管理，建立健全项目管理制度，确保项目变更管理到位、资料信息处理及时。</w:t>
        <w:br/>
        <w:t>第二，完善合同条款，在合同签订阶段，应明确项目支付的具体条款和条件。加强合同管理，明确项目支付的具体条款和条件，避免后期执行过程中产生歧义。</w:t>
        <w:br/>
        <w:t>第三，强化沟通协调，及时交流项目进展情况，共同解决项目支付过程中遇到的问题。对于结算争议，应主动沟通、协商解决，避免影响项目整体进度。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