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2023年博物馆免费开补助资金项目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喀什地区文物局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喀什地区文化广播电视和旅游局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张晓庆</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免费开放项目实施前期、过程及效果，评价财政预算资金使用的效率及效益。通过该项目的实施，推动了文化的传播和交流，让更多的人了解和认识博物馆所代表的文化和历史，增强文化交流和互动。产生积极的效果，对于提高公共文化素质、促进文化传播和交流，增强社会凝聚力和认同感，推动旅游业发展，提升博物馆品牌形象以及鼓励文化创新和多样性等方面都具有重要意义。</w:t>
        <w:br/>
        <w:t>2. 主要内容及实施情况</w:t>
        <w:br/>
        <w:t>本项目旨在提高博物馆免费开放水平。提高博物馆展览服务能力，提升服务质量。通过接待游客人数，博物馆提供免费讲解次数，社教活动次数等，提高公共文化服务能力和服务水平，促进博物馆事业可持续发展。该项目为博物日常运转，能更好的展示文物，体现历史底蕴。博物馆每天开馆时间8小时，每年提供免费讲解次数1000次，免费开放时间300天，接待游客超10000人，达到的效益是逐步提高游客参观博物馆服务能力，持续免费开放。</w:t>
        <w:br/>
        <w:t>3.项目实施主体</w:t>
        <w:br/>
        <w:t>喀什地区文物局为参公行政单位，纳入2023年部门决算编制范围的有5个办公室：办公室、文物保护科、社会文物科，文物考古研究室，文化遗产保护利用中心。</w:t>
        <w:br/>
        <w:t>编制人数29人，实有在职人数24人，其中：参公6人、行政工勤1人、事业在职15人、事业工勤2人。离退休人员16人，其中：行政退休人员5人、事业退休11人。</w:t>
        <w:br/>
        <w:t>4. 资金投入和使用情况</w:t>
        <w:br/>
        <w:t>喀地财教【2023】71号共安排下达资金250万元，为中央转移支付资金，最终确定项目资金总数为250万元。</w:t>
        <w:br/>
        <w:t>截至2023年12月31日，实际支出227.92万元，预算执行率91.17%。</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提高博物馆展览服务能力，提升服务质量。实际完成了博物馆全年的免费开放时间、游客接待人数。每天也保证开馆时间。达到博物馆的展览能力，提升了对公众的服务质量。按月使用并保障博物馆正常运转。</w:t>
        <w:br/>
        <w:t>2.阶段性目标</w:t>
        <w:br/>
        <w:t>事前：根据提前下达2023年中央补助地方博物馆纪念馆免费开放补助资金项目的文件喀地财教【2022】71号为决策依据编制2023年度喀什地区博物馆工作计划和经费预算明细，经过与喀什地区博物馆分管领导进行沟通、筛选确定经费预算计划，上党委会研究确定最终预算方案。</w:t>
        <w:br/>
        <w:t>事中：按照最终预算方案按时按点按进度推进工作，完成安排运行博物馆1家，博物馆提供免费讲解次数1000次，免费开放天数300天，免费开放时间每天8小时。</w:t>
        <w:br/>
        <w:t>事后：根据项目实施效果对不足之处予以改进，积极提高博物馆的展览能力，增加人民群众对历史文物的了解和认识，增强历史文化认同感，提高公共文化服务能力和服务水平，促进博物馆事业可持续发展。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亚力昆·赛依提任评价组组长，绩效评价工作职责为负责全盘工作。</w:t>
        <w:br/>
        <w:t>王晓华任评价组副组长，绩效评价工作职责为为对项目实施情况进行实地调查。</w:t>
        <w:br/>
        <w:t>张晓庆任评价组成员，绩效评价工作职责为负责资料审核等工作。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博物馆免费开放补助资金项目充分发挥博物馆宣传教育阵地作用，提高博物馆展览服务能力，提升服务质量。通过接待游客人数，博物馆提供免费讲解次数，社教活动次数等，提高公共文化服务能力和服务水平，促进博物馆事业可持续发展。项目实施主要通过项目决策、项目过程、项目产出以及项目效益等方面进行评价，其中：</w:t>
        <w:br/>
        <w:t>项目决策：该项目主要通过喀地财教【2022】71号文件关于提前下达2023年中央补助地方博物馆纪念馆免费开放补助资金项目的文件立项，项目实施符合文件要求，项目立项依据充分，立项程序规范。</w:t>
        <w:br/>
        <w:t>项目过程：2023年博物馆免费开补助资金项目预算安排250万元，实际支出227.92万元，预算执行率91.17%。项目资金使用合规，项目财务管理制度健全，财务监控到位，所有资金支付均按照国库集中支付制度严格执行，现有项目管理制度执行情况良好。</w:t>
        <w:br/>
        <w:t>项目产出：实施2023年博物馆免费开补助资金项目项目产生的数量指标有安排博物馆运行1家，免费开放300天，免费提供讲解次数1000次。质量指标免费开放绩效考评率98%，陈列展示水平98%，社会教育服务水平98%。</w:t>
        <w:br/>
        <w:t>项目效益：通过实施2023年博物馆免费开补助资金项目项目，产生的效益是推动了文化的传播和交流，让更多的人了解和认识博物馆所代表的文化和历史，增强文化交流和互动。产生积极的效果，对于提高公共文化素质、促进文化传播和交流，增强社会凝聚力和认同感，推动旅游业发展，提升博物馆品牌形象以及鼓励文化创新和多样性等方面都具有重要意义。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博物馆免费开补助资金项目进行客观评价，最终评分结果：评价总分97.77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根据提前下达2023年中央补助地方博物馆纪念馆免费开放补助资金项目的文件喀地财教【2022】71号，同时结合喀什地区博物馆各部门工作职责分工安排并组织实施。围绕2023年度工作重点和工作计划制定经费预算，根据评分标准，该指标不扣分，得3分。</w:t>
        <w:br/>
        <w:t>（2）立项程序规范性：根据提前下达2023年中央补助地方博物馆纪念馆免费开放补助资金项目的文件喀地财教【2022】71号为决策依据编制2023年度喀什地区博物馆工作计划和经费预算明细，经过与喀什地区博物馆分管领导进行沟通、筛选确定经费预算计划，上党委会研究确定最终预算方案，根据评分标准，该指标不扣分，得2分。</w:t>
        <w:br/>
        <w:t>（3）绩效目标合理性：制定了2023年博物馆免费开放补助资金项目实施方案，明确了总体思路及目标、并对任务进行了详细分解，对目标进行了细化，根据评分标准，该指标不扣分，得3分。</w:t>
        <w:br/>
        <w:t>（4）绩效指标明确性： 将博物馆免费开放运行项目绩效目标细化分解为具体的绩效指标，一级指标4个，二级指标6个，三级指标12个。其中数量指标3个，质量指标3个，时效指标1个，成本指标3个，效益指标2个，满意度指标1个，根据评分标准，该指标不扣分，得2分。</w:t>
        <w:br/>
        <w:t>（5）预算编制科学性： 预算编制经过喀什地区博物馆全体干部及支部委员讨论、研究内容与2023年博物馆免费开放补助资金项目内容匹配，2023年博物馆免费开放补助资金项目投资额250万元与工作任务相匹配，根据评分标准，该指标不扣分，得3分。</w:t>
        <w:br/>
        <w:t>（6）资金分配合理性：博物馆免费开放运行项目资金分为3部分，第一部分是博物馆日常运转经费（170.56万元），第二部分是水电费（39.44万元），第三部分是博物馆维修维护费（40万元），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5个三级指标构成，权重分为20分，实际得分19.74分，得分率为98.7%。</w:t>
        <w:br/>
        <w:t>（1）资金到位率：资金到位率=（实际到位资金/预算资金）×100%。项目预算资金250万元，项目资金实际到位250万元，资金到位率100%，财政资金足额拨付到位，根据评分标准，该指标不扣分，得3分。      </w:t>
        <w:br/>
        <w:t>（2）预算执行率：预算执行率=（实际支出资金/实际到位资金）×100%。项目资金实际到位250万元，实际支出资金227.92万元，预算执行率91.17%。预算编制较为详细，项目资金支出总体能够按照预算执行，根据评分标准，该指标扣分0.26分，得2.74分。</w:t>
        <w:br/>
        <w:t>（3）资金使用合规性：制定了喀什地区博物馆财务管理制度、支出审批制度、报销审批制度等相关的制度和管理规定对经费使用进行规范管理，财务制度健全、执行严格，根据评分标准，该指标不扣分，得4分。</w:t>
        <w:br/>
        <w:t>（4）管理制度健全性：制定了喀什地区博物馆财务管理制度、项目验收制度、博物馆绩效管理办法等相关管理办法和规定，对财政专项资金进行严格管理，基本做到了专款专用，根据评分标准，该指标不扣分，得5分。</w:t>
        <w:br/>
        <w:t>（5）制度执行有效性：由喀什地区博物馆各科室上报博物馆免费开放运行经费预算，经财务室汇总提交单位领导后，由喀什地区博物馆党支部上会研究经费预算支出安排的可行性方案，党支部会议研究决定后严格按照相关预算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项目产出类指标包括产出数量、产出质量、产出时效、产出成本四方面的内容，由4个三级指标构成，权重分为45分，实际得分43.03分，得分率为95.62%。</w:t>
        <w:br/>
        <w:t>（1）对于“产出数量”</w:t>
        <w:br/>
        <w:t>安排运行的博物馆指标，预期指标值为大于等于1家，实际完成值为1家，指标完成率为100%，与预期目标一致，根据评分标准，该指标不扣分，得4分。</w:t>
        <w:br/>
        <w:t>免费开放天数指标，预期指标值为大于等于300天，实际完成值为316天，指标完成率为105.33%，与预期目标不一致，存在偏差，偏差原因：期初目标设置不合理，改进措施：合理设置期初目标，根据评分标准，该指标扣0.16分，得2.84分。</w:t>
        <w:br/>
        <w:t>免费提供讲解次数指标，预期指标值为大于等于1000次，实际完成值为1000次，指标完成率为100%，与预期目标一致，根据评分标准，该指标不扣分，得3分。</w:t>
        <w:br/>
        <w:t>合计得9.84分。</w:t>
        <w:br/>
        <w:t>（2）对于“产出质量”：</w:t>
        <w:br/>
        <w:t>免费开放绩效考评率指标，预期指标值为大于等于98%，实际完成值为100%，指标完成率为102.04%，与预期目标不一致，存在偏差，偏差原因：期初目标设置不合理，改进措施：合理设置期初目标，根据评分标准，该指标得3.92分。</w:t>
        <w:br/>
        <w:t>陈列展示水平指标，预期指标值为大于等于98%，实际完成值为100%，指标完成率为102.04%，与预期目标不一致，存在偏差，偏差原因：期初目标设置不合理，改进措施：合理设置期初目标，根据评分标准，该指标得2.94分。</w:t>
        <w:br/>
        <w:t>社会教育服务水平指标，预期指标值为大于等于98%，实际完成值为100%，指标完成率为102.04%，与预期目标不一致，存在偏差，偏差原因：期初目标设置不合理，改进措施：合理设置期初目标，根据评分标准，该指标得2.94分。</w:t>
        <w:br/>
        <w:t>合计得9.8分。</w:t>
        <w:br/>
        <w:t>（3）对于“产出时效”：</w:t>
        <w:br/>
        <w:t>博物馆免费开放及时率指标，预期指标值为=100%，实际完成值为100%，指标完成率为100%，与预期目标一致，根据评分标准，该指标不扣分，得10分。</w:t>
        <w:br/>
        <w:t>合计得10分。</w:t>
        <w:br/>
        <w:t>（4）项目成本情况</w:t>
        <w:br/>
        <w:t>博物馆日常运转经费指标，预期指标值为小于等于170.56万元，实际完成值为153.5万元，指标完成率为90%，与预期目标不一致，存在偏差，偏差原因：原定于举办百年展，但由于耗时长、跨度大，所以未准备好，改进措施：合理做好相关支出规划及预算，根据评分标准，该指标口0.75分，得4.25分。</w:t>
        <w:br/>
        <w:t>博物馆水电费指标，预期指标值为小于等于39.44万元，实际完成值为39.44万元，指标完成率为100%，与预期目标一致，根据评分标准，该指标不扣分，得5分。</w:t>
        <w:br/>
        <w:t>博物馆维修维护指标，预期值标值为小于等于40万元，实际完成值为34.99万元，指标完成率87.48%，与预期目标不一致，存在偏差，偏差原因：博物馆全面维修检查不到位，改进措施：加强博物馆维修检查，合理做好相关支出规划及预算，根据评分标准，该指标扣0.86分，得4.14分。</w:t>
        <w:br/>
        <w:t>合计得13.39分。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</w:t>
        <w:br/>
        <w:t>（1）对于“社会效益指标”：</w:t>
        <w:br/>
        <w:t>对于“社会效益指标”：充分发挥博物馆宣传教育和社会服务阵地作用，预期指标是提升，实际完成指标有效提升，与预期指标一致，根据评分标准，该指标不扣分，得10分。</w:t>
        <w:br/>
        <w:t>合计得10分。</w:t>
        <w:br/>
        <w:t>（2）满意度指标完成情况分析</w:t>
        <w:br/>
        <w:t>对于“满意度指标：预期指标值为大于等于95%，实际完成值为93%，指标完成率为97.89%，与预期目标不一致，存在偏差，偏差原因：期初目标设置不合理，改进措施：合理设置期初目标，根据评分标准，该指标得10分。</w:t>
        <w:br/>
        <w:t>合计得10分。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博物馆免费开放补助资金项目预算250万元，到位250万元，实际支出227.92万元，预算执行率为91.17%，项目绩效指标总体完成率为97.77%，偏差率为6.6%。偏差原因：为年初指标设偏高；原定于举办百年展，但由于耗时长、跨度大，所以未准备好；博物馆全面维修检查不到位；采取的措施：合理设置年初指标；合理做好相关支出规划及预算；加强博物馆维修检查。</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通过该项目的实施，推动了文化的传播和交流，让更多的人了解和认识博物馆所代表的文化和历史，增强文化交流和互动。产生积极的效果，对于提高公共文化素质、促进文化传播和交流，增强社会凝聚力和认同感，推动旅游业发展，提升博物馆品牌形象以及鼓励文化创新和多样性等。</w:t>
        <w:br/>
        <w:t>本项目旨在提高博物馆免费开放水平。提高博物馆展览服务能力，提升服务质量。通过接待游客人数，博物馆提供免费讲解次数，社教活动次数等，提高公共文化服务能力和服务水平，促进博物馆事业可持续发展，更好的展示文物，体现历史底蕴。</w:t>
        <w:br/>
        <w:t>（二）存在问题及原因分析</w:t>
        <w:br/>
        <w:t>1、绩效目标设置不够精准。项目绩效指标设置与实际完成情况存在一定偏差，导致项目完成率存在偏差；</w:t>
        <w:br/>
        <w:t>2、项目相关资料档案管理待完善，项目自评时，不能及时提供项目印证材料。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1、加强项目指标设置精准度。项目前期做好可行性研究报告，更加细化实施方案，严格按照实施方案设置项目指标，严格执行资金管理办法支付资金。提高相关人员的绩效管理水平，不断完善绩效管理制度。</w:t>
        <w:br/>
        <w:t>2、加强项目档案管理，项目启动时同步做好档案的归纳与整理，及时整理、收集、汇总，健全档案资料，确保资料准确、完整。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