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传统文化国学馆（师德馆）开设项目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新疆维吾尔自治区喀什地区少数民族小学教师培训中心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王宗新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为落实习近平总书记优秀传统文化进校园的指示精神，筑牢喀什地区少数民族教师的中华民族共同体意识，我单位申请山东援疆资金350.26万元，决定实施传统文化国学馆（师德馆）项目，用以对中小学教师进行中华民族文化浸润、宣传和体验式教育，提高教师传统文化素养和中华民族共同体意识。</w:t>
        <w:br/>
        <w:t>2. 主要内容及实施情况</w:t>
        <w:br/>
        <w:t>本项目2023年1月开始实施，规模350.26万元。此项目主要用于保障以下工作任务：通过建设国学馆，强化中华优秀传统文化、师德文化的研究与传播，一层（面积约1000㎡），各类拟建国学馆增加藏品、展板展面、展示实物。政府采购率达到100%；验收合格率达到100%；资金支付及时率达到100%；保障项目预算控制率小于等于100%；兼有中华优秀传统文化与中国教育鲜明特色的宣传教育观，成为喀什地区唯一一家师德文化馆，激励全区教育工作者扎根边疆，为党育人，为国育才，服务新疆工作总目标，培训一批又一批建设伟大祖国的有用之才。</w:t>
        <w:br/>
        <w:t>3.项目实施主体</w:t>
        <w:br/>
        <w:t>喀什地区少数民族小学教师培训中心为全额事业单位，纳入2022年部门决算编制范围的有13个机构：办公室、教务科、组织人事科、财务科、总务科、纪检监察室、教研室、电教中心、保卫科、德育工作办公室、成人教育办公室、开大工作部、培训管理科。</w:t>
        <w:br/>
        <w:t>本年机构人员情况：编制1031人（编制已合并至喀什职业技术学院，按照编委文件填报），实有在职人数6人，属于一般公共预算财政拨款（补助）开支6人，在职转退休1人，年末在职6人。本年退休1人，年末退休人员12人。其他人员上年11人，本年离职8人，年末实有3人。</w:t>
        <w:br/>
        <w:t>4. 资金投入和使用情况</w:t>
        <w:br/>
        <w:t>根据《关于拨付喀什地区教师培训中心“国学苑“建设及内招生初任培训经费的通知》（鲁援疆指财〔2022〕137号）及《关于拨付喀什地区教师培训中心传统文化国学馆建设经费的通知》（鲁援疆指财〔2023〕54号）2023年共安排下达资金350.26万元，为援疆资金，最终确定项目资金总数为350.26万元。</w:t>
        <w:br/>
        <w:t>截至2023年12月31日，实际支出231.09万元，预算执行率66%。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建设国学馆，强化中华优秀传统文化、师德文化的研究与传播，面积约1000㎡，各类拟建国学馆增加藏品、展板展面、展示实物、且达到100%合格。兼有中华优秀传统文化与中国教育鲜明特色的宣传教育观，成为喀什地区唯一一家师德文化馆，激励全区教育工作者扎根边疆，为党育人，为国育才，服务新疆工作总目标，培训一批又一批建设伟大祖国的有用之才。学员对参观满意度达到95%以上。</w:t>
        <w:br/>
        <w:t>2.阶段性目标</w:t>
        <w:br/>
        <w:t>实施的前期准备工作：2023年4月30日前完成项目前期工作，完成师德馆制作文稿工作。</w:t>
        <w:br/>
        <w:t>具体实施工作：2023年6月30日前完成项目30%，更换地暖分水器及完成试暖；完成电路布局改造工作；完成木料加工及组装。2023年10月25日前完成项目70%，按装LED骨架，完成多媒体互屏、全息投影、书法体验屏等工作。</w:t>
        <w:br/>
        <w:t>验收阶段的具体工作： 2023年12月20日前完成项目100%并验收合格，先是让学校教职工去体验参观，再后让学校培训学员参观体验。</w:t>
        <w:br/>
        <w:t>通过展示师德馆，帮助教师深刻理解师德师风的重要性，提高教师的职业道德水平，为教师们提供一个学习和交流的平台，促进教师和培训学员之间的相互学习、共同进步。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绩效评价标准通常包括计划标准、行业标准、历史标准等，用于对绩效指标完成情况进行比较、分析、评价。本次评价主要采用了指标体系的评价标准。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贾国艳任评价组组长，绩效评价工作职责为负责全盘工作。</w:t>
        <w:br/>
        <w:t>王宗新任评价组副组长，绩效评价工作职责为为对项目实施情况进行实地调查。</w:t>
        <w:br/>
        <w:t>翟安秀任评价组成员，绩效评价工作职责为负责资料审核等工作。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通过实施传统文化国学馆（师德馆）开设项目产生强化中华优秀传统文化、师德文化的研究与传播效益。项目实施主要通过项目决策、项目过程、项目产出以及项目效益等方面进行评价，其中：</w:t>
        <w:br/>
        <w:t>项目决策：该项目主要通过《关于拨付喀什地区教师培训中心”国学苑“建设及内招生初任培训经费的通知》（鲁援疆指财〔2022〕137号）及《关于拨付喀什地区教师培训中心传统文化国学馆建设经费的通知》（鲁援疆指财〔2023〕54号）立项，项目实施符合符合国家和自治区相关工作要求要求，项目立项依据充分，立项程序规范。 </w:t>
        <w:br/>
        <w:t>项目过程：传统文化国学馆（师德馆）开设项目预算安排350.26万元，实际支出231.09万元，预算执行率66%。项目资金使用合规，项目财务管理制度健全，财务监控到位，所有资金支付均按照国库集中支付制度严格执行，现有项目管理制度执行情况良好。</w:t>
        <w:br/>
        <w:t>项目产出：项目实施产生的数量为拟建的国学馆面积1000㎡；项目实施产生的质量为政府采购率达到100%、验收合格率达到100%。</w:t>
        <w:br/>
        <w:t>项目效益：通过实施此项目产生的效益为通过展示师德馆，帮助教师深刻理解师德师风的重要性，提高教师的职业道德水平，为教师们提供一个学习和交流的平台，促进教师和培训学员之间的相互学习、共同进步。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传统国学馆（师德馆）开设项目进行客观评价，最终评分结果：评价总分90.48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（1）立项依据充分性：结合法律法规、相关政策、发展规划以及部门职责，并组织实施。围绕2023年度工作重点和工作实施方案制定经费预算，根据评分标准，该指标不扣分，得3分。</w:t>
        <w:br/>
        <w:t>（2）立项程序规范性：根据《关于拨付喀什地区教师培训中心”国学苑“建设及内招生初任培训经费的通知》（鲁援疆指财〔2022〕137号）及《关于拨付喀什地区教师培训中心传统文化国学馆建设经费的通知》（鲁援疆指财〔2023〕54号）文件依据编制实施方案和经费预算，经过与部门分管领导进行沟通、筛选确定经费预算计划，上党委会研究确定最终预算方案，根据评分标准，该指标不扣分，得2分。</w:t>
        <w:br/>
        <w:t>（3）绩效目标合理性：培训中心项目负责人根据资金下达文件制定了实施方案，明确了总体思路及目标、并对任务进行了详细分解，对目标进行了细化，根据评分标准，该指标不扣分，得3分。</w:t>
        <w:br/>
        <w:t>（4）绩效指标明确性： 将项目绩效目标细化分解为具体的数量指标：拟建国学馆面积（㎡）≥1000平方米；质量指标：政府采购率=100%、验收合格率=100%；时效指标：资金支付及时率=100%；成本指标：项目预算控制率≤100%；社会效益指标：教育激励全区教育工作者扎根边疆；满意度指标：参观学员满意度（%）≥95%等绩效指标，根据评分标准，该指标不扣分，得2分。</w:t>
        <w:br/>
        <w:t>（5）预算编制科学性： 项目负责人根据《关于拨付喀什地区教师培训中心”国学苑“建设及内招生初任培训经费的通知》（鲁援疆指财〔2022〕137号）及《关于拨付喀什地区教师培训中心传统文化国学馆建设经费的通知》（鲁援疆指财〔2023〕54号）文件制定了项目实施方案，预算编制经过科学论证，内容与项目内容匹配，项目投资额与工作任务相匹配，根据评分标准，该指标不扣分，得3分。</w:t>
        <w:br/>
        <w:t>（6）资金分配合理性：该项目根据资金下达文件，制度项目实施方案，对此预算资金进行分配，维修维护费142.61万元、委托业务费35.65万元、大型修缮费80.53万元、专用设备购置费91.47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5个三级指标构成，权重分为20分，实际得分18.98分，得分率为94.9%。</w:t>
        <w:br/>
        <w:t>（1）资金到位率：传统文化国学馆（师德馆）开设项目预算资金为350.26万元，实际到位资金为350.26万元，资金到位率100%，财政资金足额拨付到位，我单位能够及时足额按照合同约定将专项资金拨付给联合体单位，根据评分标准，该指标不扣分，得3分。   </w:t>
        <w:br/>
        <w:t>（2）预算执行率：预算编制较为详细，项目实际支出资金为231.09万元，实际到位资金350.26万元，预算执行率为66%，项目资金支出总体未能够按照预算执行，偏差原因：年初预算不精准，导致项目资金节约。改进措施：完善绩效指标设置，提高整体绩效目标质量。提升预算精细化管理水平。根据评分标准，该指标扣分1.02分，得1.98分。</w:t>
        <w:br/>
        <w:t>（3）资金使用合规性：制定了相关的制度和管理规定对经费使用进行规范管理，符合国家财经法规和财务管理制度以及有关专项资金管理办法的规定；财务制度健全，资金的拨付有完整的审批程序和手续，符合项目预算批复和合同规定的用途；执行严格，不存在截留、挤占、挪用、虚列支出等情况。根据评分标准，该指标不扣分，得4分。</w:t>
        <w:br/>
        <w:t>（4）管理制度健全性：已制定或具有相应的财务和业务管理制度，财务和业务管理制度是合法、合规、完整。对财政专项资金进行严格管理，基本做到了专款专用，根据评分标准，该指标不扣分，得5分。</w:t>
        <w:br/>
        <w:t>（5）制度执行有效性：由部门提出经费预算支出可行性方案，经过与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项目产出类指标包括产出数量、产出质量、产出时效三方面的内容，由4个三级指标构成，权重分为45分，实际得分36.5分，得分率为81.11%。</w:t>
        <w:br/>
        <w:t>（1）对于“产出数量”</w:t>
        <w:br/>
        <w:t>拟建国学馆面积（㎡）指标，预期指标值为1000㎡，实际完成值为1000㎡，指标完成率为100%，与预期目标一致，根据评分标准，该指标不扣分，得10分。</w:t>
        <w:br/>
        <w:t>合计得10分。</w:t>
        <w:br/>
        <w:t>（2）对于“产出质量”：</w:t>
        <w:br/>
        <w:t>政府采购率指标，预期指标值为100%，实际完成值为100%，指标完成率为100%，与预期目标一致，根据评分标准，该指标不扣分，得5分。</w:t>
        <w:br/>
        <w:t>验收合格率指标，预期指标值为100%，实际完成值为100%，指标完成率为100%，与预期目标一致，根据评分标准，该指标不扣分，得5分。</w:t>
        <w:br/>
        <w:t>合计得10分。</w:t>
        <w:br/>
        <w:t>（3）对于“产出时效”：</w:t>
        <w:br/>
        <w:t>资金支付及时率指标，预期指标值为100%，实际完成值为66%，指标完成率为66%，与预期目标不一致，偏差原因：年初绩效指标设置不合理，设置偏高。改进措施：完善绩效指标设置，提高整体绩效目标质量。提升预算精细化管理水平。根据评分标准，该指标扣3.4分，得6.6分。</w:t>
        <w:br/>
        <w:t>合计得6.6分。</w:t>
        <w:br/>
        <w:t>（4）对于“产出成本”：</w:t>
        <w:br/>
        <w:t xml:space="preserve">项目预算控制率，预期指标值为≤100%，实际完成值为34.03%，本年支付项目余款金额119.17万元，项目经费未能控制绩效目标范围内，偏差原因：年初预算不精准，成本节约，项目未严格按项目实施方案进行。改进措施：完善绩效指标设置，加强对预算执行过程的控制和结果的反馈。根据评分标准，该指标扣5.1分，得9.9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教育激励全区教育工作者扎根边疆指标，该指标预期指标值为提升，实际完成值为提升，指标完成率为100%，与预期指标一致，根据评分标准，该指标不扣分，得10分。</w:t>
        <w:br/>
        <w:t>（2）对于“经济效益指标”：</w:t>
        <w:br/>
        <w:t>无。</w:t>
        <w:br/>
        <w:t>（3）对于“生态效益指标”：</w:t>
        <w:br/>
        <w:t>无。</w:t>
        <w:br/>
        <w:t>实施效益指标合计得10分。</w:t>
        <w:br/>
        <w:t>（四）满意度指标分析</w:t>
        <w:br/>
        <w:t xml:space="preserve">对于满意度指标参观学员满意度≥95%，该指标预期指标值为≥95%，实际完成值为99.14%，指标完成率为104%，偏差原因：年初指标目标值设置偏低，导致指标完成率高于100%。改进措施：以后年度根据项目实际情况设置目标值。根据评分标准，该指标不扣分,得10分。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传统文化国学馆（师德馆）开设项目预算350.26万元，到位350.26万元，实际支出231.09万元，预算执行率为66%，项目绩效指标总体完成率为90.9%，偏差率为24.9%,偏差原因：年初绩效指标设置不合理，项目未严格按项目实施方案进行。改进措施：完善绩效指标设置，提高整体绩效目标质量。提升预算精细化管理水平。加强对预算执行过程的控制和结果的反馈，出现问题及时跟领导汇报及反馈，有效地完成绩效管理工作。</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本项目能够严格按照《项目实施方案》执行，项目执行情况较好。二是加强组织领导，本项目绩效评价工作，有主要领导亲自挂帅，分管领导具体负责，从项目到资金，均能够很好的执行。三是本项目管理制度较为完善、责任落实比较到位，跟踪考核机制较为完善且运行有效，在项目实施过程中创新管理办法，采用服务式管理方式使项目取得了良好的效果。四是项目执行过程中绩效专员及项目管理人员认识到缺乏绩效管理意识，及时反省自身问题，为做好下一年度的项目绩效工作做出了准备。</w:t>
        <w:br/>
        <w:t>（二）存在问题及原因分析及改进措施</w:t>
        <w:br/>
        <w:t>一是对各项指标和指标值要进一步优化、完善，主要在细化、量化上改进，预算精细化管理还需完善，预算编制管理水平仍有进一步提升的空间。二是，部分业务人员绩效管理意识有待增强，未能全面深入认识理解绩效管理工作的意义。绩效管理经验不足，预算绩效管理工作有待进一步落实，三是缺少带着问题去评价的意识，四是现场评价的工作量少，后续效益评价具体措施和方法较少。绩效指标的明确性、可衡量性、相关性还需进一步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1.强项目实施方案和计划的可行性论证，仔细撰写可行性研究报告，对项目开展的必要性、可行性、风险防范措施等进行深入分析，同时制定工作实施方案和资金使用方案。</w:t>
        <w:br/>
        <w:t>2.项目评价资料有待进一步完善。项目启动时同步做好档案的归纳与整理，及时整理、收集、汇总，健全档案资料。项目后续管理有待进一步加强和跟踪。</w:t>
        <w:br/>
        <w:t>3.严格执行项目支出预算，积极推进项目实施；细化财政收支预算，保证部门预算金额准确性可靠性；加强对预算执行过程的控制和结果的反馈，出现问题及时跟领导汇报及反馈，有效地完成绩效管理工作。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