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新疆喀什地区2022年第二批中央林业草原生态保护恢复资金（草原生态修复治理补助）围栏项目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新疆维吾尔自治区喀什地区林业和草原局（本级）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喀什地区林业和草原局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周乐</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1. 项目背景</w:t>
        <w:br/>
        <w:t>本项目遵循财政部《项目支出绩效评价管理办法》（财预〔2020〕10号）和自治区财政厅《自治区财政支出绩效评价管理暂行办法》（新财预〔2018〕189号）等相关政策文件与规定，旨在评价新疆喀什地区2022年第二批中央林业草原生态保护恢复资金（草原生态修复治理补助）围栏项目实施前期、过程及效果，评价财政预算资金使用的效率及效益。通过该项目的实施，完成喀什地区35万亩围栏建设（其中：疏勒县2万亩、莎车县5万亩、叶城县10万亩、伽师县3万亩、巴楚县5万亩、塔什库尔干县10万亩）。通过围栏禁牧等退化草原生态修复治理措施，使项目区草原退化趋势得到根本遏制，草畜矛盾明显缓解，草原综合植被盖度稳步提高，草原生态状况持续改善，草原生态功能和生产功能显著提升，退化草原得到全面治理和修复，草原生态系统实现良性循环，形成人与自然和谐共生的新格局。</w:t>
        <w:br/>
        <w:t>2. 主要内容及实施情况</w:t>
        <w:br/>
        <w:t>本项目建设主要服务于当地草原生态修复治理。根据《关于下达2022年第二批中央林业草原生态保护恢复资金建设任务的通知》（新林规字〔2022〕119号）、《关于拨付2022年第二批中央林业草原生态保护恢复资金（国家级自然保护区、草原生态修复治理）的通知》（新财资环〔2022〕37号）、《关于拨付2022年第二批中央林业草原生态保护恢复资金的通知》（喀地财建〔2022〕31号）文件，项目内容为新建围栏禁牧35万亩，共新建围栏226880米，围栏门52个，设置标志牌25块。</w:t>
        <w:br/>
        <w:t>通过新建围栏，实施禁牧措施，实现退化草原治理35万亩，减轻草原放牧压力，改善草原生态环境，天然草原植被盖度明显增加，牧草产量在原有基础上提高20%-40%，退化草原得到恢复，风沙侵害得到有效遏制，草原区水土流失问题得到整治。使人为破坏草原的行为得到有效制止，牧区实现草畜平衡，资源合理配置，天然草原生态环境明显改善。</w:t>
        <w:br/>
        <w:t>3.项目实施主体</w:t>
        <w:br/>
        <w:t>喀什地区林业和草原局为行政单位，正县级单位。编制12人，其中：行政人员编制12人、工勤0人、参公0人、事业编制0人。实有在职人数11人，其中：行政在职11人、工勤0人、参公0人、事业在职0人。离退休人员3人，其中：行政退休人员3人、事业退休0人。单位主要职能为：负责林业和草原及其生态保护修复的监督管理；拟订地区林业和草原发展战略、规划并组织实施和监督检查；组织地区林业和草原生态保护修复及造林绿化工作；组织实施林业和草原重点生态保护修复工程，指导公益林和商品林的培育；指导、监督全民义务植树、城乡绿化工作；负责地区森林、草原、湿地资源的监督管理；监督执行森林采伐限额；负责林地、草地管理，监督实施林地保护利用规划，指导国家级公益林划定和管理工作，管理国有林区的国有森林资源；负责草原禁牧、草畜平衡和草原生态修复治理工作，监督管理草原的开发利用；负责组织、协调、监督管理地区荒漠化防治工作；负责生物多样性保护相关工作；依法开展退耕（牧）还林还草，负责天然林保护工作；贯彻执行中央、自治区林业和草原经济调节政策，组织实施林业和草原生态补偿工作；</w:t>
        <w:br/>
        <w:t>4. 资金投入和使用情况</w:t>
        <w:br/>
        <w:t>《关于拨付2022年第二批中央林业草原生态保护恢复资金的通知》（喀地财建〔2022〕31号）共安排下达资金875万元，为2022年第二批中央林业草原生态保护恢复资金，最终确定项目资金总数为875万元。</w:t>
        <w:br/>
        <w:t>截至2023年12月31日，实际支出733.78227万元，预算执行率83.86%。</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一是完成喀什地区2022年草原生态修复治理补助（35万亩围栏）项目实施方案编制、审查、批复等工作。二是完成喀什地区2022年草原生态修复治理补助（35万亩围栏）建设。其中：疏勒县2万亩、莎车县5万亩、叶城县10万亩、伽师县3万亩、巴楚县5万亩、塔什库尔干县10万亩。三是完成喀什地区2022年草原生态修复治理补助（35万亩围栏）建设项目验收工作，整理完善项目档案。</w:t>
        <w:br/>
        <w:t>2.阶段性目标</w:t>
        <w:br/>
        <w:t>2022年6月—8月：委托林草调查设计规划公司开展围栏勘察设计、编写实施方案，获得批复。</w:t>
        <w:br/>
        <w:t>2022 年 9月—12月：委托第三方招投标公司开展招投标工作。</w:t>
        <w:br/>
        <w:t>2023 年1月-2月：完成项目招投标，委托监理方及时督促中标单位施工。与施工方、监理方签订合同。</w:t>
        <w:br/>
        <w:t>2023 年3月-7月：完成35万亩草原围栏建设工作，提交围栏竣工资料。</w:t>
        <w:br/>
        <w:t>2023 年8月-10月：组织项目验收，现场查看围栏施工，确定围栏长度、位置、面积和质量，形成现场测量验收报告。</w:t>
        <w:br/>
        <w:t>2023 年11月-12月：参加地区项目验收评审会，提交最终成果资料。完成项目结算审核以及决算。组织开展项目档案管理工作，撰写工作总结。</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周乐任评价组组长，绩效评价工作职责为负责全盘工作。</w:t>
        <w:br/>
        <w:t>王亮力任评价组副组长，绩效评价工作职责为为对项目实施情况进行实地调查。</w:t>
        <w:br/>
        <w:t>祁金亮任评价组成员，绩效评价工作职责为负责资料审核等工作。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新疆喀什地区2022年第二批中央林业草原生态保护恢复资金（草原生态修复治理补助）围栏项目，增加项目区草地植被覆盖率，改善生态环境，增加当地居民收入，有效助力乡村振兴，提高当地居民生产、生活质量。项目实施主要通过项目决策、项目过程、项目产出以及项目效益等方面进行评价，其中：</w:t>
        <w:br/>
        <w:t>项目决策：该项目主要通过《关于下达2022年第二批中央林业草原生态保护恢复资金建设任务的通知》（新林规字〔2022〕119号）、《关于拨付2022年第二批中央林业草原生态保护恢复资金（国家级自然保护区、草原生态修复治理）的通知》（新财资环〔2022〕37号）、《关于拨付2022年第二批中央林业草原生态保护恢复资金的通知》（喀地财建〔2022〕31号）文件立项，项目实施符合喀什地区草原生态修复治理实际需求，项目立项依据充分，立项程序规范。 </w:t>
        <w:br/>
        <w:t>项目过程：新疆喀什地区2022年第二批中央林业草原生态保护恢复资金（草原生态修复治理补助）围栏项目预算安排875万元，实际支出733.78227万元，预算执行率83.86%。项目资金使用合规，项目财务管理制度健全，财务监控到位，所有资金支付均按照国库集中支付制度严格执行，现有项目管理制度执行情况良好。</w:t>
        <w:br/>
        <w:t>项目产出：通过项目实施，完成35万亩草原围栏建设。其中疏勒县1个项目区2万亩，新建围栏19563米，安装门5个，设置标志牌2块；莎车县2个项目区共5万亩，新建围栏42903米，安装门11个，设置标志牌5块；伽师县1个项目区3万亩，新建围栏23529米，安装门5个，设置标志牌3个；巴楚县2个项目区共5万亩，新建围栏43148米，安装门11个，设置标志牌5个；叶城县1个项目区10万亩，新建围栏50695米，安装门10个，设置标志牌5个；塔什库尔干县1个项目区10万亩，新建围栏47042米，安装门10个，设置标志牌5个，围栏均为铁制刺丝网围栏，设计标准符合《草原围栏建设技术规程》（NYT1237-2006）。</w:t>
        <w:br/>
        <w:t>项目效益：通过实施此项目，使项目区草原退化趋势得到根本遏制，草畜矛盾明显缓解，草原综合植被盖度稳步提高，草原生态状况持续改善，草原生态功能和生产功能显著提升，退化草原得到全面治理和修复，草原生态系统实现良性循环，形成人与自然和谐共生的新格局。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新疆喀什地区2022年第二批中央林业草原生态保护恢复资金（草原生态修复治理补助）围栏项目进行客观评价，最终评分结果：评价总分92.73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w:t>
        <w:br/>
        <w:t>项目决策类指标包括项目立项、绩效目标和资金投入三方面的内容，由6个三级指标构成，权重分为15分，实际得分15分，得分率为100%。</w:t>
        <w:br/>
        <w:t>（1）立项依据充分性：项目根据《关于下达2022年第二批中央林业草原生态保护恢复资金建设任务的通知》（新林规字〔2022〕119号）、《关于拨付2022年第二批中央林业草原生态保护恢复资金（国家级自然保护区、草原生态修复治理）的通知》（新财资环〔2022〕37号）、《关于拨付2022年第二批中央林业草原生态保护恢复资金的通知》（喀地财建〔2022〕31号）文件立项，结合喀什地区林业和草原局负责林业和草原及其生态保护修复的监督管理、组织地区林业和草原生态保护修复及造林绿化工作、组织实施林业和草原重点生态保护修复工程等职责，并组织实施。围绕2022年度工作重点和工作计划制定经费预算，根据评分标准，该指标不扣分，得3分。</w:t>
        <w:br/>
        <w:t>（2）立项程序规范性：项目根据《关于下达2022年第二批中央林业草原生态保护恢复资金建设任务的通知》（新林规字〔2022〕119号）、《关于拨付2022年第二批中央林业草原生态保护恢复资金（国家级自然保护区、草原生态修复治理）的通知》（新财资环〔2022〕37号）、《关于拨付2022年第二批中央林业草原生态保护恢复资金的通知》（喀地财建〔2022〕31号）文件立项，委托具备林草调查设计规划资质的公司通过现场勘查，编制实施方案，经过多次专家审查获得批复。经过与喀什地区林业和草原局分管领导进行沟通、筛选确定经费预算计划，上党委会研究确定最终预算方案，根据评分标准，该指标不扣分，得2分。</w:t>
        <w:br/>
        <w:t>（3）绩效目标合理性：制定了《新疆喀什地区2022年第二批中央林业草原生态保护恢复资金（草原生态修复治理补助）围栏项目实施方案》，明确了总体思路及目标、并对任务进行了详细分解，对目标进行了细化，根据评分标准，该指标不扣分，得3分。</w:t>
        <w:br/>
        <w:t>（4）绩效指标明确性：将新疆喀什地区2022年第二批中央林业草原生态保护恢复资金（草原生态修复治理补助）围栏项目绩效目标细化分解为具体的绩效指标，共有一级指标4个，二级指标8个，三级指标12个。根据评分标准，该指标不扣分，得2分。</w:t>
        <w:br/>
        <w:t>（5）预算编制科学性：预算编制经过科学论证，新疆喀什地区2022年第二批中央林业草原生态保护恢复资金（草原生态修复治理补助）围栏项目内容与喀什地区2022年草原生态修复治理补助（35万亩围栏）项目实施方案编制、审查、批复、35万亩围栏建设、项目验收以及整理完善项目档案等工作相匹配，项目投资额与工作任务相匹配，根据评分标准，该指标不扣分，得3分。</w:t>
        <w:br/>
        <w:t>（6）资金分配合理性：项目资金875万元，到位资金875万元，到位率100%。项目资金主要用于项目管理、实施方案编制、施工、建立、结算审核、决算等方面。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项目过程类指标包括资金管理和组织实施两方面的内容，由5个三级指标构成，权重分为20分，实际得分18.75分，得分率为93.95%。</w:t>
        <w:br/>
        <w:t>（1）资金到位率：项目资金875万元，到位资金875万元，到位率100%，财政资金足额拨付到位，根据评分标准，该指标不扣分，得3分。   </w:t>
        <w:br/>
        <w:t>（2）预算执行率：项目资金875万元，项目执行733.78227万元，执行率83.86%，结余资金为招标剩余后资金。预算编制较为详细，项目资金支出总体能够按照预算执行，根据评分标准，该指标扣1.21分，得1.79分。</w:t>
        <w:br/>
        <w:t>（3）资金使用合规性：制定了《地区林业局机关财务管理办法》规定对经费使用进行规范管理，财务制度健全、执行严格，根据评分标准，该指标不扣分，得4分。</w:t>
        <w:br/>
        <w:t>（4）管理制度健全性：根据《地区林业局行政事业单位财务会计内控制度》等相关管理办法，对财政专项资金进行严格管理，基本做到了专款专用，根据评分标准，该指标不扣分，得5分。</w:t>
        <w:br/>
        <w:t>（5）制度执行有效性：由喀什地区林业和草原局提出项目实施方案，经过与局分管领导沟通后，报党组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项目产出类指标包括产出数量、产出质量、产出时效、产出成本四方面的内容，由4个三级指标构成，权重分为45分，实际得分38.94分，得分率为86.53%。</w:t>
        <w:br/>
        <w:t>（1）对于“产出数量”</w:t>
        <w:br/>
        <w:t>围栏工程量指标，预期指标值为等于35万亩，实际完成值为35万亩，指标完成率为100%，与预期目标一致，根据评分标准，该指标不扣分，得5分。</w:t>
        <w:br/>
        <w:t>围栏项目（县市区个数）指标，预期指标值为等于6个，实际完成值为6个，指标完成率为100%，与预期目标一致，根据评分标准，该指标不扣分，得5分。</w:t>
        <w:br/>
        <w:t>合计得10分。</w:t>
        <w:br/>
        <w:t>（2）对于“产出质量”：</w:t>
        <w:br/>
        <w:t>竣工验收合格率指标，预期指标值为等于100%，实际完成值为100%，指标完成率为100%，与预期目标一致，根据评分标准，该指标不扣分，得3分。</w:t>
        <w:br/>
        <w:t>项目资金支付率指标，预期指标值为等于100%，实际完成值为100%，指标完成率为100%，预期目标一致，根据评分标准，该指标不扣分，得3分。</w:t>
        <w:br/>
        <w:t>工程量完成率指标，预期指标值为等于100%，实际完成值为100%，指标完成率为100%，与预期目标一致，根据评分标准，该指标不扣分，得4分。</w:t>
        <w:br/>
        <w:t>合计得10分。</w:t>
        <w:br/>
        <w:t>（3）对于“产出时效”：</w:t>
        <w:br/>
        <w:t>工程按期完成率指标，预期指标值为等于100%，实际完成值为100%，指标完成率为100%，与预期目标一致，根据评分标准，该指标不扣分，得5分。</w:t>
        <w:br/>
        <w:t>工程计量拨款及时率指标，预期指标值为等于100%，实际完成值为100%，指标完成率为100%，与预期目标一致，根据评分标准，该指标不扣分，得5分。</w:t>
        <w:br/>
        <w:t>合计得10分。</w:t>
        <w:br/>
        <w:t>（4）对于“产出成本”：</w:t>
        <w:br/>
        <w:t>工程单位建设成本指标，预期指标值为小于等于25元/亩，实际完成值为20.96元/亩，指标完成率为83.84%，偏差原因：因2022年钢材价格变动，招投标过程中，报价低于预算，导致资金结余。采取的措施：今后科学合理设计项目预算，严格按照项目预算进行资金支付。根据评分标准，该指标扣6.06分，得8.94分。</w:t>
        <w:br/>
        <w:t>合计得8.94分。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围栏设施正常运转率指标，该指标预期指标值为95%，实际完成值为100%，指标完成率为105%，与预期目标存在合理偏差，根据评分标准，该指标不扣分，得3分。</w:t>
        <w:br/>
        <w:t>（2）对于“经济效益指标”：</w:t>
        <w:br/>
        <w:t>围栏设施综合利用率指标，该指标预期指标值为100%，实际完成值为100%，指标完成率为100%，与预期指标一致，根据评分标准，该指标不扣分，得3分。</w:t>
        <w:br/>
        <w:t>（3）对于“生态效益指标”：</w:t>
        <w:br/>
        <w:t>增加草原保护面积指标，该指标预期指标值为35万亩，实际完成值为35万亩，指标完成率为100%，与预期指标一致，根据评分标准，该指标不扣分，得4分。</w:t>
        <w:br/>
        <w:t>实施效益指标合计得10分。</w:t>
        <w:br/>
        <w:t>（4）满意度指标分析</w:t>
        <w:br/>
        <w:t>项目区受益群体满意度指标，该指标预期指标值为95%，实际完成值为100%，指标完成率为105%，与预期目标存在合理偏差，根据评分标准，该指标不扣分,得10分。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</w:t>
        <w:br/>
        <w:t>新疆喀什地区2022年第二批中央林业草原生态保护恢复资金（草原生态修复治理补助）围栏项目预算875万元，到位875万元，实际支出733.78万元，预算执行率为83.86%，项目绩效指标总体完成率为99.5%，偏差率为15.64%,偏差原因：因2022年钢材价格变动，招投标过程中，报价低于预算，结余141.22元均为招标剩余后资金。采取的措施：今后科学合理设计项目预算，严格按照项目预算进行资金支付。</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一是实行专款专用，不得以任何理由按部门切块或挪作它用。严格执行财务制度，按专项资金管理要求，实行项目进度检查验收后，拨付资金的办法，保证项目质量和资金的使用。</w:t>
        <w:br/>
        <w:t>二是项目档案指定专人负责，做好项目文件、批复文件、实施方案、项目建设阶段性总结、及项目实施过程中的图片影像资料等相关档案管理工作。</w:t>
        <w:br/>
        <w:t>（二）存在问题及原因分析</w:t>
        <w:br/>
        <w:t>一是项目执行进度慢。因受疫情影响，项目无法正常开展招投标工作，项目进度自2022年8月起一直搁置，直至2023年才开始项目建设工作。二是结余资金较多。因2022年钢材价格变动，招投标过程中，报价低于预算，导致资金结余141.21173万元。</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1、在计划项目实施中，根据实际情况，合理考虑突发情况的发生并制定相关预案，严格按照项目实施方案按照实施方案去实施项目，保质保量完成项目。</w:t>
        <w:br/>
        <w:t>2、在设置目标值时，根据历年相关指标的完成情况合理设置目标值，保障设置的目标值无偏差或偏差较小。</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