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黑体" w:eastAsia="方正小标宋_GBK"/>
          <w:b w:val="0"/>
          <w:bCs w:val="0"/>
          <w:color w:val="auto"/>
          <w:spacing w:val="6"/>
          <w:sz w:val="40"/>
          <w:szCs w:val="28"/>
          <w:highlight w:val="none"/>
          <w:u w:val="none"/>
          <w:lang w:val="en-US" w:eastAsia="zh-CN"/>
        </w:rPr>
      </w:pPr>
      <w:r>
        <w:rPr>
          <w:rFonts w:hint="eastAsia" w:ascii="方正小标宋_GBK" w:hAnsi="黑体" w:eastAsia="方正小标宋_GBK"/>
          <w:b w:val="0"/>
          <w:bCs w:val="0"/>
          <w:color w:val="auto"/>
          <w:spacing w:val="6"/>
          <w:sz w:val="40"/>
          <w:szCs w:val="28"/>
          <w:highlight w:val="none"/>
          <w:u w:val="none"/>
          <w:lang w:val="en-US" w:eastAsia="zh-CN"/>
        </w:rPr>
        <w:t>关于制定喀什地区车用气配气价格、相应调整</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黑体" w:eastAsia="方正小标宋_GBK"/>
          <w:b w:val="0"/>
          <w:bCs w:val="0"/>
          <w:color w:val="auto"/>
          <w:spacing w:val="6"/>
          <w:sz w:val="40"/>
          <w:szCs w:val="28"/>
          <w:highlight w:val="none"/>
          <w:u w:val="none"/>
          <w:lang w:val="en-US" w:eastAsia="zh-CN"/>
        </w:rPr>
      </w:pPr>
      <w:r>
        <w:rPr>
          <w:rFonts w:hint="eastAsia" w:ascii="方正小标宋_GBK" w:hAnsi="黑体" w:eastAsia="方正小标宋_GBK"/>
          <w:b w:val="0"/>
          <w:bCs w:val="0"/>
          <w:color w:val="auto"/>
          <w:spacing w:val="6"/>
          <w:sz w:val="40"/>
          <w:szCs w:val="28"/>
          <w:highlight w:val="none"/>
          <w:u w:val="none"/>
          <w:lang w:val="en-US" w:eastAsia="zh-CN"/>
        </w:rPr>
        <w:t>车用气销售价格的通知</w:t>
      </w:r>
    </w:p>
    <w:p>
      <w:pPr>
        <w:keepNext w:val="0"/>
        <w:keepLines w:val="0"/>
        <w:pageBreakBefore w:val="0"/>
        <w:widowControl/>
        <w:kinsoku/>
        <w:wordWrap/>
        <w:overflowPunct/>
        <w:topLinePunct w:val="0"/>
        <w:autoSpaceDE/>
        <w:autoSpaceDN/>
        <w:bidi w:val="0"/>
        <w:adjustRightInd/>
        <w:snapToGrid/>
        <w:spacing w:after="160" w:line="570" w:lineRule="exact"/>
        <w:jc w:val="center"/>
        <w:textAlignment w:val="auto"/>
        <w:rPr>
          <w:rFonts w:hint="default" w:ascii="方正仿宋_GBK" w:hAnsi="方正仿宋简体" w:eastAsia="方正仿宋_GBK" w:cs="方正仿宋简体"/>
          <w:sz w:val="32"/>
          <w:szCs w:val="32"/>
          <w:lang w:val="en-US" w:eastAsia="zh-CN"/>
        </w:rPr>
      </w:pPr>
      <w:r>
        <w:rPr>
          <w:rFonts w:hint="eastAsia" w:ascii="方正仿宋_GBK" w:hAnsi="方正仿宋简体" w:eastAsia="方正仿宋_GBK" w:cs="方正仿宋简体"/>
          <w:sz w:val="32"/>
          <w:szCs w:val="32"/>
          <w:lang w:eastAsia="zh-CN"/>
        </w:rPr>
        <w:t>（</w:t>
      </w:r>
      <w:r>
        <w:rPr>
          <w:rFonts w:hint="eastAsia" w:ascii="方正仿宋_GBK" w:hAnsi="方正仿宋简体" w:eastAsia="方正仿宋_GBK" w:cs="方正仿宋简体"/>
          <w:sz w:val="32"/>
          <w:szCs w:val="32"/>
        </w:rPr>
        <w:t>喀发改</w:t>
      </w:r>
      <w:r>
        <w:rPr>
          <w:rFonts w:hint="eastAsia" w:ascii="方正仿宋_GBK" w:hAnsi="方正仿宋简体" w:eastAsia="方正仿宋_GBK" w:cs="方正仿宋简体"/>
          <w:sz w:val="32"/>
          <w:szCs w:val="32"/>
          <w:lang w:eastAsia="zh-CN"/>
        </w:rPr>
        <w:t>规</w:t>
      </w:r>
      <w:r>
        <w:rPr>
          <w:rFonts w:hint="eastAsia" w:ascii="方正仿宋_GBK" w:hAnsi="方正仿宋简体" w:eastAsia="方正仿宋_GBK" w:cs="方正仿宋简体"/>
          <w:sz w:val="32"/>
          <w:szCs w:val="32"/>
        </w:rPr>
        <w:t>〔20</w:t>
      </w:r>
      <w:r>
        <w:rPr>
          <w:rFonts w:hint="eastAsia" w:ascii="方正仿宋_GBK" w:hAnsi="方正仿宋简体" w:eastAsia="方正仿宋_GBK" w:cs="方正仿宋简体"/>
          <w:sz w:val="32"/>
          <w:szCs w:val="32"/>
          <w:lang w:val="en-US" w:eastAsia="zh-CN"/>
        </w:rPr>
        <w:t>21</w:t>
      </w:r>
      <w:r>
        <w:rPr>
          <w:rFonts w:hint="eastAsia" w:ascii="方正仿宋_GBK" w:hAnsi="方正仿宋简体" w:eastAsia="方正仿宋_GBK" w:cs="方正仿宋简体"/>
          <w:sz w:val="32"/>
          <w:szCs w:val="32"/>
        </w:rPr>
        <w:t>〕</w:t>
      </w:r>
      <w:r>
        <w:rPr>
          <w:rFonts w:hint="eastAsia" w:ascii="方正仿宋_GBK" w:hAnsi="方正仿宋简体" w:eastAsia="方正仿宋_GBK" w:cs="方正仿宋简体"/>
          <w:sz w:val="32"/>
          <w:szCs w:val="32"/>
          <w:lang w:val="en-US" w:eastAsia="zh-CN"/>
        </w:rPr>
        <w:t>1</w:t>
      </w:r>
      <w:r>
        <w:rPr>
          <w:rFonts w:hint="eastAsia" w:ascii="方正仿宋_GBK" w:hAnsi="方正仿宋简体" w:eastAsia="方正仿宋_GBK" w:cs="方正仿宋简体"/>
          <w:sz w:val="32"/>
          <w:szCs w:val="32"/>
        </w:rPr>
        <w:t>号</w:t>
      </w:r>
      <w:r>
        <w:rPr>
          <w:rFonts w:hint="eastAsia" w:ascii="方正仿宋_GBK" w:hAnsi="方正仿宋简体" w:eastAsia="方正仿宋_GBK"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pacing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小标宋_GBK" w:hAnsi="黑体" w:eastAsia="方正小标宋_GBK"/>
          <w:b w:val="0"/>
          <w:bCs w:val="0"/>
          <w:color w:val="auto"/>
          <w:spacing w:val="6"/>
          <w:sz w:val="40"/>
          <w:szCs w:val="28"/>
          <w:highlight w:val="none"/>
          <w:u w:val="none"/>
          <w:lang w:val="en-US" w:eastAsia="zh-CN"/>
        </w:rPr>
      </w:pPr>
      <w:r>
        <w:rPr>
          <w:rFonts w:hint="eastAsia" w:ascii="方正仿宋_GBK" w:hAnsi="方正仿宋_GBK" w:eastAsia="方正仿宋_GBK" w:cs="方正仿宋_GBK"/>
          <w:spacing w:val="6"/>
          <w:sz w:val="32"/>
          <w:szCs w:val="32"/>
          <w:lang w:eastAsia="zh-CN"/>
        </w:rPr>
        <w:t>地直各有关部门，</w:t>
      </w:r>
      <w:r>
        <w:rPr>
          <w:rFonts w:hint="eastAsia" w:ascii="方正仿宋_GBK" w:hAnsi="方正仿宋_GBK" w:eastAsia="方正仿宋_GBK" w:cs="方正仿宋_GBK"/>
          <w:spacing w:val="6"/>
          <w:sz w:val="32"/>
          <w:szCs w:val="32"/>
        </w:rPr>
        <w:t>各县市发展和改革委员会</w:t>
      </w:r>
      <w:r>
        <w:rPr>
          <w:rFonts w:hint="eastAsia" w:ascii="方正仿宋_GBK" w:hAnsi="方正仿宋_GBK" w:eastAsia="方正仿宋_GBK" w:cs="方正仿宋_GBK"/>
          <w:spacing w:val="6"/>
          <w:sz w:val="32"/>
          <w:szCs w:val="32"/>
          <w:lang w:eastAsia="zh-CN"/>
        </w:rPr>
        <w:t>，各燃气经营企业：</w:t>
      </w:r>
    </w:p>
    <w:p>
      <w:pPr>
        <w:keepNext w:val="0"/>
        <w:keepLines w:val="0"/>
        <w:pageBreakBefore w:val="0"/>
        <w:widowControl w:val="0"/>
        <w:kinsoku/>
        <w:wordWrap/>
        <w:overflowPunct/>
        <w:topLinePunct w:val="0"/>
        <w:autoSpaceDE/>
        <w:autoSpaceDN w:val="0"/>
        <w:bidi w:val="0"/>
        <w:adjustRightInd/>
        <w:snapToGrid/>
        <w:spacing w:line="570" w:lineRule="exact"/>
        <w:ind w:firstLine="664" w:firstLineChars="200"/>
        <w:textAlignment w:val="auto"/>
        <w:rPr>
          <w:rFonts w:hint="eastAsia" w:ascii="方正仿宋_GBK" w:hAnsi="方正仿宋_GBK" w:eastAsia="方正仿宋_GBK" w:cs="方正仿宋_GBK"/>
          <w:color w:val="auto"/>
          <w:spacing w:val="6"/>
          <w:sz w:val="32"/>
          <w:szCs w:val="32"/>
          <w:highlight w:val="none"/>
          <w:u w:val="none"/>
          <w:lang w:eastAsia="zh-CN"/>
        </w:rPr>
      </w:pPr>
      <w:r>
        <w:rPr>
          <w:rFonts w:hint="eastAsia" w:ascii="方正仿宋_GBK" w:hAnsi="方正仿宋_GBK" w:eastAsia="方正仿宋_GBK" w:cs="方正仿宋_GBK"/>
          <w:color w:val="auto"/>
          <w:spacing w:val="6"/>
          <w:sz w:val="32"/>
          <w:szCs w:val="32"/>
          <w:highlight w:val="none"/>
          <w:u w:val="none"/>
          <w:lang w:eastAsia="zh-CN"/>
        </w:rPr>
        <w:t>为积极</w:t>
      </w:r>
      <w:r>
        <w:rPr>
          <w:rFonts w:hint="eastAsia" w:ascii="方正仿宋_GBK" w:hAnsi="方正仿宋_GBK" w:eastAsia="方正仿宋_GBK" w:cs="方正仿宋_GBK"/>
          <w:color w:val="auto"/>
          <w:spacing w:val="6"/>
          <w:sz w:val="32"/>
          <w:szCs w:val="32"/>
          <w:highlight w:val="none"/>
          <w:u w:val="none"/>
        </w:rPr>
        <w:t>推进</w:t>
      </w:r>
      <w:bookmarkStart w:id="0" w:name="_GoBack"/>
      <w:bookmarkEnd w:id="0"/>
      <w:r>
        <w:rPr>
          <w:rFonts w:hint="eastAsia" w:ascii="方正仿宋_GBK" w:hAnsi="方正仿宋_GBK" w:eastAsia="方正仿宋_GBK" w:cs="方正仿宋_GBK"/>
          <w:color w:val="auto"/>
          <w:spacing w:val="6"/>
          <w:sz w:val="32"/>
          <w:szCs w:val="32"/>
          <w:highlight w:val="none"/>
          <w:u w:val="none"/>
          <w:lang w:eastAsia="zh-CN"/>
        </w:rPr>
        <w:t>喀什地区</w:t>
      </w:r>
      <w:r>
        <w:rPr>
          <w:rFonts w:hint="eastAsia" w:ascii="方正仿宋_GBK" w:hAnsi="方正仿宋_GBK" w:eastAsia="方正仿宋_GBK" w:cs="方正仿宋_GBK"/>
          <w:color w:val="auto"/>
          <w:spacing w:val="6"/>
          <w:sz w:val="32"/>
          <w:szCs w:val="32"/>
          <w:highlight w:val="none"/>
          <w:u w:val="none"/>
        </w:rPr>
        <w:t>天然气价格改革，</w:t>
      </w:r>
      <w:r>
        <w:rPr>
          <w:rFonts w:hint="eastAsia" w:ascii="方正仿宋_GBK" w:hAnsi="方正仿宋_GBK" w:eastAsia="方正仿宋_GBK" w:cs="方正仿宋_GBK"/>
          <w:color w:val="auto"/>
          <w:spacing w:val="6"/>
          <w:sz w:val="32"/>
          <w:szCs w:val="32"/>
          <w:highlight w:val="none"/>
          <w:u w:val="none"/>
          <w:lang w:eastAsia="zh-CN"/>
        </w:rPr>
        <w:t>进一步</w:t>
      </w:r>
      <w:r>
        <w:rPr>
          <w:rFonts w:hint="eastAsia" w:ascii="方正仿宋_GBK" w:hAnsi="方正仿宋_GBK" w:eastAsia="方正仿宋_GBK" w:cs="方正仿宋_GBK"/>
          <w:color w:val="auto"/>
          <w:spacing w:val="6"/>
          <w:sz w:val="32"/>
          <w:szCs w:val="32"/>
          <w:highlight w:val="none"/>
          <w:u w:val="none"/>
        </w:rPr>
        <w:t>规范</w:t>
      </w:r>
      <w:r>
        <w:rPr>
          <w:rFonts w:hint="eastAsia" w:ascii="方正仿宋_GBK" w:hAnsi="方正仿宋_GBK" w:eastAsia="方正仿宋_GBK" w:cs="方正仿宋_GBK"/>
          <w:color w:val="auto"/>
          <w:spacing w:val="6"/>
          <w:sz w:val="32"/>
          <w:szCs w:val="32"/>
          <w:highlight w:val="none"/>
          <w:u w:val="none"/>
          <w:lang w:eastAsia="zh-CN"/>
        </w:rPr>
        <w:t>和</w:t>
      </w:r>
      <w:r>
        <w:rPr>
          <w:rFonts w:hint="eastAsia" w:ascii="方正仿宋_GBK" w:hAnsi="方正仿宋_GBK" w:eastAsia="方正仿宋_GBK" w:cs="方正仿宋_GBK"/>
          <w:color w:val="auto"/>
          <w:spacing w:val="6"/>
          <w:sz w:val="32"/>
          <w:szCs w:val="32"/>
          <w:highlight w:val="none"/>
          <w:u w:val="none"/>
        </w:rPr>
        <w:t>加强</w:t>
      </w:r>
      <w:r>
        <w:rPr>
          <w:rFonts w:hint="eastAsia" w:ascii="方正仿宋_GBK" w:hAnsi="方正仿宋_GBK" w:eastAsia="方正仿宋_GBK" w:cs="方正仿宋_GBK"/>
          <w:color w:val="auto"/>
          <w:spacing w:val="6"/>
          <w:sz w:val="32"/>
          <w:szCs w:val="32"/>
          <w:highlight w:val="none"/>
          <w:u w:val="none"/>
          <w:lang w:eastAsia="zh-CN"/>
        </w:rPr>
        <w:t>管道天然气</w:t>
      </w:r>
      <w:r>
        <w:rPr>
          <w:rFonts w:hint="eastAsia" w:ascii="方正仿宋_GBK" w:hAnsi="方正仿宋_GBK" w:eastAsia="方正仿宋_GBK" w:cs="方正仿宋_GBK"/>
          <w:color w:val="auto"/>
          <w:spacing w:val="6"/>
          <w:sz w:val="32"/>
          <w:szCs w:val="32"/>
          <w:highlight w:val="none"/>
          <w:u w:val="none"/>
        </w:rPr>
        <w:t>输配价格监管，建立灵敏反应</w:t>
      </w:r>
      <w:r>
        <w:rPr>
          <w:rFonts w:hint="eastAsia" w:ascii="方正仿宋_GBK" w:hAnsi="方正仿宋_GBK" w:eastAsia="方正仿宋_GBK" w:cs="方正仿宋_GBK"/>
          <w:color w:val="auto"/>
          <w:spacing w:val="6"/>
          <w:sz w:val="32"/>
          <w:szCs w:val="32"/>
          <w:highlight w:val="none"/>
          <w:u w:val="none"/>
          <w:lang w:eastAsia="zh-CN"/>
        </w:rPr>
        <w:t>天然</w:t>
      </w:r>
      <w:r>
        <w:rPr>
          <w:rFonts w:hint="eastAsia" w:ascii="方正仿宋_GBK" w:hAnsi="方正仿宋_GBK" w:eastAsia="方正仿宋_GBK" w:cs="方正仿宋_GBK"/>
          <w:color w:val="auto"/>
          <w:spacing w:val="6"/>
          <w:sz w:val="32"/>
          <w:szCs w:val="32"/>
          <w:highlight w:val="none"/>
          <w:u w:val="none"/>
        </w:rPr>
        <w:t>气市场供求价格变化的定价机制，保持合理销售价格水平，</w:t>
      </w:r>
      <w:r>
        <w:rPr>
          <w:rFonts w:hint="eastAsia" w:ascii="方正仿宋_GBK" w:hAnsi="方正仿宋_GBK" w:eastAsia="方正仿宋_GBK" w:cs="方正仿宋_GBK"/>
          <w:color w:val="auto"/>
          <w:spacing w:val="6"/>
          <w:sz w:val="32"/>
          <w:szCs w:val="32"/>
          <w:highlight w:val="none"/>
          <w:u w:val="none"/>
          <w:lang w:eastAsia="zh-CN"/>
        </w:rPr>
        <w:t>疏导天然气终端销售价格，经喀什地区行政公署</w:t>
      </w:r>
      <w:r>
        <w:rPr>
          <w:rFonts w:hint="eastAsia" w:ascii="方正仿宋_GBK" w:hAnsi="方正仿宋_GBK" w:eastAsia="方正仿宋_GBK" w:cs="方正仿宋_GBK"/>
          <w:color w:val="auto"/>
          <w:spacing w:val="6"/>
          <w:sz w:val="32"/>
          <w:szCs w:val="32"/>
          <w:highlight w:val="none"/>
          <w:u w:val="none"/>
          <w:lang w:val="en-US" w:eastAsia="zh-CN"/>
        </w:rPr>
        <w:t>2021年第五次常务会议</w:t>
      </w:r>
      <w:r>
        <w:rPr>
          <w:rFonts w:hint="eastAsia" w:ascii="方正仿宋_GBK" w:hAnsi="方正仿宋_GBK" w:eastAsia="方正仿宋_GBK" w:cs="方正仿宋_GBK"/>
          <w:color w:val="auto"/>
          <w:spacing w:val="6"/>
          <w:sz w:val="32"/>
          <w:szCs w:val="32"/>
          <w:highlight w:val="none"/>
          <w:u w:val="none"/>
          <w:lang w:eastAsia="zh-CN"/>
        </w:rPr>
        <w:t>研究同意，</w:t>
      </w:r>
      <w:r>
        <w:rPr>
          <w:rFonts w:hint="eastAsia" w:ascii="方正仿宋_GBK" w:hAnsi="方正仿宋_GBK" w:eastAsia="方正仿宋_GBK" w:cs="方正仿宋_GBK"/>
          <w:b w:val="0"/>
          <w:bCs w:val="0"/>
          <w:color w:val="auto"/>
          <w:spacing w:val="6"/>
          <w:kern w:val="2"/>
          <w:sz w:val="32"/>
          <w:szCs w:val="32"/>
          <w:highlight w:val="none"/>
          <w:lang w:val="en-US" w:eastAsia="zh-CN" w:bidi="ar-SA"/>
        </w:rPr>
        <w:t>制定喀什地区车用天然气配气价格、相应调整车用气终端销售价格。</w:t>
      </w:r>
      <w:r>
        <w:rPr>
          <w:rFonts w:hint="eastAsia" w:ascii="方正仿宋_GBK" w:hAnsi="方正仿宋_GBK" w:eastAsia="方正仿宋_GBK" w:cs="方正仿宋_GBK"/>
          <w:color w:val="auto"/>
          <w:spacing w:val="6"/>
          <w:kern w:val="2"/>
          <w:sz w:val="32"/>
          <w:szCs w:val="32"/>
          <w:highlight w:val="none"/>
          <w:lang w:val="en-US" w:eastAsia="zh-CN" w:bidi="ar-SA"/>
        </w:rPr>
        <w:t>现将有关内容和事项通知如下：</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黑体_GBK" w:hAnsi="方正黑体_GBK" w:eastAsia="方正黑体_GBK" w:cs="方正黑体_GBK"/>
          <w:b w:val="0"/>
          <w:bCs w:val="0"/>
          <w:color w:val="auto"/>
          <w:spacing w:val="6"/>
          <w:sz w:val="32"/>
          <w:szCs w:val="32"/>
          <w:highlight w:val="none"/>
          <w:u w:val="none"/>
          <w:lang w:val="en-US" w:eastAsia="zh-CN"/>
        </w:rPr>
      </w:pPr>
      <w:r>
        <w:rPr>
          <w:rFonts w:hint="eastAsia" w:ascii="方正黑体_GBK" w:hAnsi="方正黑体_GBK" w:eastAsia="方正黑体_GBK" w:cs="方正黑体_GBK"/>
          <w:b w:val="0"/>
          <w:bCs w:val="0"/>
          <w:color w:val="auto"/>
          <w:spacing w:val="6"/>
          <w:sz w:val="32"/>
          <w:szCs w:val="32"/>
          <w:highlight w:val="none"/>
          <w:u w:val="none"/>
          <w:lang w:eastAsia="zh-CN"/>
        </w:rPr>
        <w:t>一</w:t>
      </w:r>
      <w:r>
        <w:rPr>
          <w:rFonts w:hint="eastAsia" w:ascii="方正黑体_GBK" w:hAnsi="方正黑体_GBK" w:eastAsia="方正黑体_GBK" w:cs="方正黑体_GBK"/>
          <w:b w:val="0"/>
          <w:bCs w:val="0"/>
          <w:color w:val="auto"/>
          <w:spacing w:val="6"/>
          <w:sz w:val="32"/>
          <w:szCs w:val="32"/>
          <w:highlight w:val="none"/>
          <w:u w:val="none"/>
          <w:lang w:val="en-US" w:eastAsia="zh-CN"/>
        </w:rPr>
        <w:t>、制定车用气配气价格</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楷体_GBK" w:hAnsi="方正楷体_GBK" w:eastAsia="方正楷体_GBK" w:cs="方正楷体_GBK"/>
          <w:b/>
          <w:bCs/>
          <w:color w:val="auto"/>
          <w:spacing w:val="6"/>
          <w:sz w:val="32"/>
          <w:szCs w:val="32"/>
          <w:highlight w:val="none"/>
          <w:u w:val="none"/>
          <w:lang w:val="en-US" w:eastAsia="zh-CN"/>
        </w:rPr>
        <w:t>（一）</w:t>
      </w:r>
      <w:r>
        <w:rPr>
          <w:rFonts w:hint="eastAsia" w:ascii="方正仿宋_GBK" w:hAnsi="方正仿宋_GBK" w:eastAsia="方正仿宋_GBK" w:cs="方正仿宋_GBK"/>
          <w:b w:val="0"/>
          <w:bCs w:val="0"/>
          <w:color w:val="auto"/>
          <w:spacing w:val="6"/>
          <w:sz w:val="32"/>
          <w:szCs w:val="32"/>
          <w:highlight w:val="none"/>
          <w:u w:val="none"/>
          <w:lang w:val="en-US" w:eastAsia="zh-CN"/>
        </w:rPr>
        <w:t>核定</w:t>
      </w:r>
      <w:r>
        <w:rPr>
          <w:rFonts w:hint="eastAsia" w:ascii="方正仿宋_GBK" w:hAnsi="方正仿宋_GBK" w:eastAsia="方正仿宋_GBK" w:cs="方正仿宋_GBK"/>
          <w:b w:val="0"/>
          <w:bCs w:val="0"/>
          <w:color w:val="auto"/>
          <w:spacing w:val="6"/>
          <w:sz w:val="32"/>
          <w:szCs w:val="32"/>
          <w:highlight w:val="none"/>
          <w:u w:val="none"/>
          <w:lang w:eastAsia="zh-CN"/>
        </w:rPr>
        <w:t>车用气配气价格为</w:t>
      </w:r>
      <w:r>
        <w:rPr>
          <w:rFonts w:hint="eastAsia" w:ascii="方正仿宋_GBK" w:hAnsi="方正仿宋_GBK" w:eastAsia="方正仿宋_GBK" w:cs="方正仿宋_GBK"/>
          <w:b/>
          <w:bCs/>
          <w:color w:val="auto"/>
          <w:spacing w:val="6"/>
          <w:sz w:val="32"/>
          <w:szCs w:val="32"/>
          <w:highlight w:val="none"/>
          <w:u w:val="none"/>
          <w:lang w:val="en-US" w:eastAsia="zh-CN"/>
        </w:rPr>
        <w:t>1.41</w:t>
      </w:r>
      <w:r>
        <w:rPr>
          <w:rFonts w:hint="eastAsia" w:ascii="方正仿宋_GBK" w:hAnsi="方正仿宋_GBK" w:eastAsia="方正仿宋_GBK" w:cs="方正仿宋_GBK"/>
          <w:b w:val="0"/>
          <w:bCs w:val="0"/>
          <w:color w:val="auto"/>
          <w:spacing w:val="6"/>
          <w:sz w:val="32"/>
          <w:szCs w:val="32"/>
          <w:highlight w:val="none"/>
          <w:u w:val="none"/>
          <w:lang w:val="en-US" w:eastAsia="zh-CN"/>
        </w:rPr>
        <w:t>元/立方米</w:t>
      </w:r>
      <w:r>
        <w:rPr>
          <w:rFonts w:hint="eastAsia" w:ascii="方正仿宋_GBK" w:hAnsi="方正仿宋_GBK" w:eastAsia="方正仿宋_GBK" w:cs="方正仿宋_GBK"/>
          <w:b w:val="0"/>
          <w:bCs w:val="0"/>
          <w:color w:val="auto"/>
          <w:spacing w:val="6"/>
          <w:sz w:val="32"/>
          <w:szCs w:val="32"/>
          <w:highlight w:val="none"/>
          <w:u w:val="none"/>
          <w:lang w:eastAsia="zh-CN"/>
        </w:rPr>
        <w:t>，</w:t>
      </w:r>
      <w:r>
        <w:rPr>
          <w:rFonts w:hint="eastAsia" w:ascii="方正仿宋_GBK" w:hAnsi="方正仿宋_GBK" w:eastAsia="方正仿宋_GBK" w:cs="方正仿宋_GBK"/>
          <w:b w:val="0"/>
          <w:bCs w:val="0"/>
          <w:color w:val="auto"/>
          <w:spacing w:val="6"/>
          <w:sz w:val="32"/>
          <w:szCs w:val="32"/>
          <w:highlight w:val="none"/>
          <w:u w:val="none"/>
          <w:lang w:val="en-US" w:eastAsia="zh-CN"/>
        </w:rPr>
        <w:t>实行最高限价管理（下浮不限）。在喀什地区出台天然气上下游价格联动机制之前，车用气终端销售价格不随门站天然气价格变化而联动。</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楷体_GBK" w:hAnsi="方正楷体_GBK" w:eastAsia="方正楷体_GBK" w:cs="方正楷体_GBK"/>
          <w:b/>
          <w:bCs/>
          <w:color w:val="auto"/>
          <w:spacing w:val="6"/>
          <w:sz w:val="32"/>
          <w:szCs w:val="32"/>
          <w:highlight w:val="none"/>
          <w:u w:val="none"/>
          <w:lang w:val="en-US" w:eastAsia="zh-CN"/>
        </w:rPr>
        <w:t>（二）</w:t>
      </w:r>
      <w:r>
        <w:rPr>
          <w:rFonts w:hint="eastAsia" w:ascii="方正仿宋_GBK" w:hAnsi="方正仿宋_GBK" w:eastAsia="方正仿宋_GBK" w:cs="方正仿宋_GBK"/>
          <w:b w:val="0"/>
          <w:bCs w:val="0"/>
          <w:color w:val="auto"/>
          <w:spacing w:val="6"/>
          <w:sz w:val="32"/>
          <w:szCs w:val="32"/>
          <w:highlight w:val="none"/>
          <w:u w:val="none"/>
          <w:lang w:val="en-US" w:eastAsia="zh-CN"/>
        </w:rPr>
        <w:t>喀什市城市公交车辆用气暂不制定配气价格，销售价格仍执行1.96元/立方米。</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仿宋_GBK" w:hAnsi="方正仿宋_GBK" w:eastAsia="方正仿宋_GBK" w:cs="方正仿宋_GBK"/>
          <w:b w:val="0"/>
          <w:bCs w:val="0"/>
          <w:color w:val="auto"/>
          <w:spacing w:val="6"/>
          <w:sz w:val="32"/>
          <w:szCs w:val="32"/>
          <w:highlight w:val="none"/>
          <w:u w:val="none"/>
          <w:lang w:eastAsia="zh-CN"/>
        </w:rPr>
      </w:pPr>
      <w:r>
        <w:rPr>
          <w:rFonts w:hint="eastAsia" w:ascii="方正楷体_GBK" w:hAnsi="方正楷体_GBK" w:eastAsia="方正楷体_GBK" w:cs="方正楷体_GBK"/>
          <w:b/>
          <w:bCs/>
          <w:color w:val="auto"/>
          <w:spacing w:val="6"/>
          <w:sz w:val="32"/>
          <w:szCs w:val="32"/>
          <w:highlight w:val="none"/>
          <w:u w:val="none"/>
          <w:lang w:val="en-US" w:eastAsia="zh-CN"/>
        </w:rPr>
        <w:t>（三）</w:t>
      </w:r>
      <w:r>
        <w:rPr>
          <w:rFonts w:hint="eastAsia" w:ascii="方正仿宋_GBK" w:hAnsi="方正仿宋_GBK" w:eastAsia="方正仿宋_GBK" w:cs="方正仿宋_GBK"/>
          <w:b w:val="0"/>
          <w:bCs w:val="0"/>
          <w:color w:val="auto"/>
          <w:spacing w:val="6"/>
          <w:sz w:val="32"/>
          <w:szCs w:val="32"/>
          <w:highlight w:val="none"/>
          <w:u w:val="none"/>
          <w:lang w:eastAsia="zh-CN"/>
        </w:rPr>
        <w:t>以槽车自提或配送的车载气加气站暂不制定车用气配气价格，车用气终端销售价格实行市场调节价，试行一年。</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方正黑体_GBK" w:hAnsi="方正黑体_GBK" w:eastAsia="方正黑体_GBK" w:cs="方正黑体_GBK"/>
          <w:b w:val="0"/>
          <w:bCs w:val="0"/>
          <w:color w:val="auto"/>
          <w:spacing w:val="6"/>
          <w:sz w:val="32"/>
          <w:szCs w:val="32"/>
          <w:highlight w:val="none"/>
          <w:u w:val="none"/>
          <w:lang w:val="en-US" w:eastAsia="zh-CN"/>
        </w:rPr>
      </w:pPr>
      <w:r>
        <w:rPr>
          <w:rFonts w:hint="eastAsia" w:ascii="方正黑体_GBK" w:hAnsi="方正黑体_GBK" w:eastAsia="方正黑体_GBK" w:cs="方正黑体_GBK"/>
          <w:b w:val="0"/>
          <w:bCs w:val="0"/>
          <w:color w:val="auto"/>
          <w:spacing w:val="6"/>
          <w:sz w:val="32"/>
          <w:szCs w:val="32"/>
          <w:highlight w:val="none"/>
          <w:u w:val="none"/>
          <w:lang w:eastAsia="zh-CN"/>
        </w:rPr>
        <w:t>二、相应调整车用气终端销售价格</w:t>
      </w:r>
    </w:p>
    <w:p>
      <w:pPr>
        <w:keepNext w:val="0"/>
        <w:keepLines w:val="0"/>
        <w:pageBreakBefore w:val="0"/>
        <w:widowControl w:val="0"/>
        <w:kinsoku/>
        <w:wordWrap/>
        <w:overflowPunct/>
        <w:topLinePunct w:val="0"/>
        <w:autoSpaceDE/>
        <w:autoSpaceDN/>
        <w:bidi w:val="0"/>
        <w:adjustRightInd/>
        <w:snapToGrid/>
        <w:spacing w:line="570" w:lineRule="exact"/>
        <w:ind w:firstLine="667" w:firstLineChars="200"/>
        <w:textAlignment w:val="auto"/>
        <w:rPr>
          <w:rFonts w:hint="eastAsia" w:ascii="方正楷体_GBK" w:hAnsi="方正楷体_GBK" w:eastAsia="方正楷体_GBK" w:cs="方正楷体_GBK"/>
          <w:b/>
          <w:bCs/>
          <w:color w:val="auto"/>
          <w:spacing w:val="6"/>
          <w:sz w:val="32"/>
          <w:szCs w:val="32"/>
          <w:highlight w:val="none"/>
          <w:u w:val="none"/>
          <w:lang w:eastAsia="zh-CN"/>
        </w:rPr>
      </w:pPr>
      <w:r>
        <w:rPr>
          <w:rFonts w:hint="eastAsia" w:ascii="方正楷体_GBK" w:hAnsi="方正楷体_GBK" w:eastAsia="方正楷体_GBK" w:cs="方正楷体_GBK"/>
          <w:b/>
          <w:bCs/>
          <w:color w:val="auto"/>
          <w:spacing w:val="6"/>
          <w:sz w:val="32"/>
          <w:szCs w:val="32"/>
          <w:highlight w:val="none"/>
          <w:u w:val="none"/>
          <w:lang w:val="en-US" w:eastAsia="zh-CN"/>
        </w:rPr>
        <w:t>（一）</w:t>
      </w:r>
      <w:r>
        <w:rPr>
          <w:rFonts w:hint="eastAsia" w:ascii="方正楷体_GBK" w:hAnsi="方正楷体_GBK" w:eastAsia="方正楷体_GBK" w:cs="方正楷体_GBK"/>
          <w:b/>
          <w:bCs/>
          <w:color w:val="auto"/>
          <w:spacing w:val="6"/>
          <w:sz w:val="32"/>
          <w:szCs w:val="32"/>
          <w:highlight w:val="none"/>
          <w:u w:val="none"/>
          <w:lang w:eastAsia="zh-CN"/>
        </w:rPr>
        <w:t>价格构成</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方正仿宋_GBK" w:hAnsi="方正仿宋_GBK" w:eastAsia="方正仿宋_GBK" w:cs="方正仿宋_GBK"/>
          <w:color w:val="auto"/>
          <w:spacing w:val="6"/>
          <w:sz w:val="32"/>
          <w:szCs w:val="32"/>
          <w:highlight w:val="none"/>
          <w:u w:val="none"/>
          <w:lang w:eastAsia="zh-CN"/>
        </w:rPr>
      </w:pPr>
      <w:r>
        <w:rPr>
          <w:rFonts w:hint="eastAsia" w:ascii="方正仿宋_GBK" w:hAnsi="方正仿宋_GBK" w:eastAsia="方正仿宋_GBK" w:cs="方正仿宋_GBK"/>
          <w:color w:val="auto"/>
          <w:spacing w:val="6"/>
          <w:sz w:val="32"/>
          <w:szCs w:val="32"/>
          <w:highlight w:val="none"/>
          <w:u w:val="none"/>
          <w:lang w:eastAsia="zh-CN"/>
        </w:rPr>
        <w:t>车用气终端销售价格</w:t>
      </w:r>
      <w:r>
        <w:rPr>
          <w:rFonts w:hint="eastAsia" w:ascii="方正仿宋_GBK" w:hAnsi="方正仿宋_GBK" w:eastAsia="方正仿宋_GBK" w:cs="方正仿宋_GBK"/>
          <w:color w:val="auto"/>
          <w:spacing w:val="6"/>
          <w:sz w:val="32"/>
          <w:szCs w:val="32"/>
          <w:highlight w:val="none"/>
          <w:u w:val="none"/>
          <w:lang w:val="en-US" w:eastAsia="zh-CN"/>
        </w:rPr>
        <w:t>=车用气气源购进价格+车用气配气价格。</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方正仿宋_GBK" w:hAnsi="方正仿宋_GBK" w:eastAsia="方正仿宋_GBK" w:cs="方正仿宋_GBK"/>
          <w:b w:val="0"/>
          <w:bCs w:val="0"/>
          <w:color w:val="auto"/>
          <w:spacing w:val="6"/>
          <w:sz w:val="32"/>
          <w:szCs w:val="32"/>
          <w:highlight w:val="none"/>
          <w:u w:val="none"/>
          <w:lang w:eastAsia="zh-CN"/>
        </w:rPr>
      </w:pPr>
      <w:r>
        <w:rPr>
          <w:rFonts w:hint="eastAsia" w:ascii="方正仿宋_GBK" w:hAnsi="方正仿宋_GBK" w:eastAsia="方正仿宋_GBK" w:cs="方正仿宋_GBK"/>
          <w:b w:val="0"/>
          <w:bCs w:val="0"/>
          <w:color w:val="auto"/>
          <w:spacing w:val="6"/>
          <w:sz w:val="32"/>
          <w:szCs w:val="32"/>
          <w:highlight w:val="none"/>
          <w:u w:val="none"/>
          <w:lang w:eastAsia="zh-CN"/>
        </w:rPr>
        <w:t>气源购进价格严格按照国家、自治区、地区相关政策规定执行，国家、自治区另有政策规定的从其规定。</w:t>
      </w:r>
      <w:r>
        <w:rPr>
          <w:rFonts w:hint="eastAsia" w:ascii="方正仿宋_GBK" w:hAnsi="方正仿宋_GBK" w:eastAsia="方正仿宋_GBK" w:cs="方正仿宋_GBK"/>
          <w:b w:val="0"/>
          <w:bCs w:val="0"/>
          <w:color w:val="auto"/>
          <w:spacing w:val="6"/>
          <w:sz w:val="32"/>
          <w:szCs w:val="32"/>
          <w:highlight w:val="none"/>
          <w:u w:val="none"/>
          <w:lang w:val="en-US" w:eastAsia="zh-CN"/>
        </w:rPr>
        <w:t>对通过</w:t>
      </w:r>
      <w:r>
        <w:rPr>
          <w:rFonts w:hint="eastAsia" w:ascii="方正仿宋_GBK" w:hAnsi="方正仿宋_GBK" w:eastAsia="方正仿宋_GBK" w:cs="方正仿宋_GBK"/>
          <w:b w:val="0"/>
          <w:bCs w:val="0"/>
          <w:color w:val="auto"/>
          <w:spacing w:val="6"/>
          <w:sz w:val="32"/>
          <w:szCs w:val="32"/>
          <w:highlight w:val="none"/>
          <w:u w:val="none"/>
          <w:lang w:eastAsia="zh-CN"/>
        </w:rPr>
        <w:t>疆内天然气短途管道运输</w:t>
      </w:r>
      <w:r>
        <w:rPr>
          <w:rFonts w:hint="eastAsia" w:ascii="方正仿宋_GBK" w:hAnsi="方正仿宋_GBK" w:eastAsia="方正仿宋_GBK" w:cs="方正仿宋_GBK"/>
          <w:b w:val="0"/>
          <w:bCs w:val="0"/>
          <w:color w:val="auto"/>
          <w:spacing w:val="6"/>
          <w:sz w:val="32"/>
          <w:szCs w:val="32"/>
          <w:highlight w:val="none"/>
          <w:u w:val="none"/>
          <w:lang w:val="en-US" w:eastAsia="zh-CN"/>
        </w:rPr>
        <w:t>方式购进并销售的车用气，购气价格中应包含</w:t>
      </w:r>
      <w:r>
        <w:rPr>
          <w:rFonts w:hint="eastAsia" w:ascii="方正仿宋_GBK" w:hAnsi="方正仿宋_GBK" w:eastAsia="方正仿宋_GBK" w:cs="方正仿宋_GBK"/>
          <w:b w:val="0"/>
          <w:bCs w:val="0"/>
          <w:color w:val="auto"/>
          <w:spacing w:val="6"/>
          <w:sz w:val="32"/>
          <w:szCs w:val="32"/>
          <w:highlight w:val="none"/>
          <w:u w:val="none"/>
          <w:lang w:eastAsia="zh-CN"/>
        </w:rPr>
        <w:t>疆内天然气管道运输费。在喀什</w:t>
      </w:r>
      <w:r>
        <w:rPr>
          <w:rFonts w:hint="eastAsia" w:ascii="方正仿宋_GBK" w:hAnsi="方正仿宋_GBK" w:eastAsia="方正仿宋_GBK" w:cs="方正仿宋_GBK"/>
          <w:b w:val="0"/>
          <w:bCs w:val="0"/>
          <w:color w:val="auto"/>
          <w:spacing w:val="6"/>
          <w:sz w:val="32"/>
          <w:szCs w:val="32"/>
          <w:highlight w:val="none"/>
          <w:u w:val="none"/>
          <w:lang w:val="en-US" w:eastAsia="zh-CN"/>
        </w:rPr>
        <w:t>地区出台天然气上下游价格联动机制之前，气源购进价格原则上按现行非居民用气门站价格执行；需支付</w:t>
      </w:r>
      <w:r>
        <w:rPr>
          <w:rFonts w:hint="eastAsia" w:ascii="方正仿宋_GBK" w:hAnsi="方正仿宋_GBK" w:eastAsia="方正仿宋_GBK" w:cs="方正仿宋_GBK"/>
          <w:b w:val="0"/>
          <w:bCs w:val="0"/>
          <w:color w:val="auto"/>
          <w:spacing w:val="6"/>
          <w:sz w:val="32"/>
          <w:szCs w:val="32"/>
          <w:highlight w:val="none"/>
          <w:u w:val="none"/>
          <w:lang w:eastAsia="zh-CN"/>
        </w:rPr>
        <w:t>疆内天然气管道运输费的燃气经营企业，在</w:t>
      </w:r>
      <w:r>
        <w:rPr>
          <w:rFonts w:hint="eastAsia" w:ascii="方正仿宋_GBK" w:hAnsi="方正仿宋_GBK" w:eastAsia="方正仿宋_GBK" w:cs="方正仿宋_GBK"/>
          <w:b w:val="0"/>
          <w:bCs w:val="0"/>
          <w:color w:val="auto"/>
          <w:spacing w:val="6"/>
          <w:sz w:val="32"/>
          <w:szCs w:val="32"/>
          <w:highlight w:val="none"/>
          <w:u w:val="none"/>
          <w:lang w:val="en-US" w:eastAsia="zh-CN"/>
        </w:rPr>
        <w:t>非居民用气门站价格</w:t>
      </w:r>
      <w:r>
        <w:rPr>
          <w:rFonts w:hint="eastAsia" w:ascii="方正仿宋_GBK" w:hAnsi="方正仿宋_GBK" w:eastAsia="方正仿宋_GBK" w:cs="方正仿宋_GBK"/>
          <w:b w:val="0"/>
          <w:bCs w:val="0"/>
          <w:color w:val="auto"/>
          <w:spacing w:val="6"/>
          <w:sz w:val="32"/>
          <w:szCs w:val="32"/>
          <w:highlight w:val="none"/>
          <w:u w:val="none"/>
          <w:lang w:eastAsia="zh-CN"/>
        </w:rPr>
        <w:t>基础上加疆内天然气管道运输费形成气源购进价格。</w:t>
      </w:r>
    </w:p>
    <w:p>
      <w:pPr>
        <w:keepNext w:val="0"/>
        <w:keepLines w:val="0"/>
        <w:pageBreakBefore w:val="0"/>
        <w:widowControl w:val="0"/>
        <w:kinsoku/>
        <w:wordWrap/>
        <w:overflowPunct/>
        <w:topLinePunct w:val="0"/>
        <w:autoSpaceDE/>
        <w:autoSpaceDN/>
        <w:bidi w:val="0"/>
        <w:adjustRightInd/>
        <w:snapToGrid/>
        <w:spacing w:line="570" w:lineRule="exact"/>
        <w:ind w:firstLine="667" w:firstLineChars="200"/>
        <w:textAlignment w:val="auto"/>
        <w:rPr>
          <w:rFonts w:hint="eastAsia" w:ascii="方正楷体_GBK" w:hAnsi="方正楷体_GBK" w:eastAsia="方正楷体_GBK" w:cs="方正楷体_GBK"/>
          <w:b/>
          <w:bCs/>
          <w:color w:val="auto"/>
          <w:spacing w:val="6"/>
          <w:sz w:val="32"/>
          <w:szCs w:val="32"/>
          <w:highlight w:val="none"/>
          <w:u w:val="none"/>
          <w:lang w:eastAsia="zh-CN"/>
        </w:rPr>
      </w:pPr>
      <w:r>
        <w:rPr>
          <w:rFonts w:hint="eastAsia" w:ascii="方正楷体_GBK" w:hAnsi="方正楷体_GBK" w:eastAsia="方正楷体_GBK" w:cs="方正楷体_GBK"/>
          <w:b/>
          <w:bCs/>
          <w:color w:val="auto"/>
          <w:spacing w:val="6"/>
          <w:sz w:val="32"/>
          <w:szCs w:val="32"/>
          <w:highlight w:val="none"/>
          <w:u w:val="none"/>
          <w:lang w:val="en-US" w:eastAsia="zh-CN"/>
        </w:rPr>
        <w:t>（二）</w:t>
      </w:r>
      <w:r>
        <w:rPr>
          <w:rFonts w:hint="eastAsia" w:ascii="方正楷体_GBK" w:hAnsi="方正楷体_GBK" w:eastAsia="方正楷体_GBK" w:cs="方正楷体_GBK"/>
          <w:b/>
          <w:bCs/>
          <w:color w:val="auto"/>
          <w:spacing w:val="6"/>
          <w:sz w:val="32"/>
          <w:szCs w:val="32"/>
          <w:highlight w:val="none"/>
          <w:u w:val="none"/>
          <w:lang w:eastAsia="zh-CN"/>
        </w:rPr>
        <w:t>气源购进价格执行依据</w:t>
      </w:r>
    </w:p>
    <w:p>
      <w:pPr>
        <w:keepNext w:val="0"/>
        <w:keepLines w:val="0"/>
        <w:pageBreakBefore w:val="0"/>
        <w:widowControl w:val="0"/>
        <w:kinsoku/>
        <w:wordWrap/>
        <w:overflowPunct/>
        <w:topLinePunct w:val="0"/>
        <w:autoSpaceDE/>
        <w:autoSpaceDN/>
        <w:bidi w:val="0"/>
        <w:adjustRightInd/>
        <w:snapToGrid/>
        <w:spacing w:line="570" w:lineRule="exact"/>
        <w:ind w:firstLine="667" w:firstLineChars="200"/>
        <w:textAlignment w:val="auto"/>
        <w:rPr>
          <w:rFonts w:hint="eastAsia" w:ascii="方正仿宋_GBK" w:hAnsi="方正仿宋_GBK" w:eastAsia="方正仿宋_GBK" w:cs="方正仿宋_GBK"/>
          <w:color w:val="auto"/>
          <w:spacing w:val="6"/>
          <w:sz w:val="32"/>
          <w:szCs w:val="32"/>
          <w:highlight w:val="none"/>
          <w:u w:val="none"/>
          <w:lang w:val="en-US" w:eastAsia="zh-CN"/>
        </w:rPr>
      </w:pPr>
      <w:r>
        <w:rPr>
          <w:rFonts w:hint="eastAsia" w:ascii="方正仿宋_GBK" w:hAnsi="方正仿宋_GBK" w:eastAsia="方正仿宋_GBK" w:cs="方正仿宋_GBK"/>
          <w:b/>
          <w:bCs/>
          <w:color w:val="auto"/>
          <w:spacing w:val="6"/>
          <w:sz w:val="32"/>
          <w:szCs w:val="32"/>
          <w:highlight w:val="none"/>
          <w:u w:val="none"/>
          <w:lang w:val="en-US" w:eastAsia="zh-CN"/>
        </w:rPr>
        <w:t>1.</w:t>
      </w:r>
      <w:r>
        <w:rPr>
          <w:rFonts w:hint="eastAsia" w:ascii="方正仿宋_GBK" w:hAnsi="方正仿宋_GBK" w:eastAsia="方正仿宋_GBK" w:cs="方正仿宋_GBK"/>
          <w:b w:val="0"/>
          <w:bCs w:val="0"/>
          <w:color w:val="auto"/>
          <w:spacing w:val="6"/>
          <w:sz w:val="32"/>
          <w:szCs w:val="32"/>
          <w:highlight w:val="none"/>
          <w:u w:val="none"/>
          <w:lang w:eastAsia="zh-CN"/>
        </w:rPr>
        <w:t>依据</w:t>
      </w:r>
      <w:r>
        <w:rPr>
          <w:rFonts w:hint="eastAsia" w:ascii="方正仿宋_GBK" w:hAnsi="方正仿宋_GBK" w:eastAsia="方正仿宋_GBK" w:cs="方正仿宋_GBK"/>
          <w:color w:val="auto"/>
          <w:spacing w:val="6"/>
          <w:sz w:val="32"/>
          <w:szCs w:val="32"/>
          <w:highlight w:val="none"/>
          <w:u w:val="none"/>
          <w:lang w:eastAsia="zh-CN"/>
        </w:rPr>
        <w:t>《喀什地区天然气业务合作及供气价格框架协议》，喀什地区非居民用气门站价格为</w:t>
      </w:r>
      <w:r>
        <w:rPr>
          <w:rFonts w:hint="eastAsia" w:ascii="方正仿宋_GBK" w:hAnsi="方正仿宋_GBK" w:eastAsia="方正仿宋_GBK" w:cs="方正仿宋_GBK"/>
          <w:b/>
          <w:bCs/>
          <w:color w:val="auto"/>
          <w:spacing w:val="6"/>
          <w:sz w:val="32"/>
          <w:szCs w:val="32"/>
          <w:highlight w:val="none"/>
          <w:u w:val="none"/>
          <w:lang w:val="en-US" w:eastAsia="zh-CN"/>
        </w:rPr>
        <w:t>0.88</w:t>
      </w:r>
      <w:r>
        <w:rPr>
          <w:rFonts w:hint="eastAsia" w:ascii="方正仿宋_GBK" w:hAnsi="方正仿宋_GBK" w:eastAsia="方正仿宋_GBK" w:cs="方正仿宋_GBK"/>
          <w:color w:val="auto"/>
          <w:spacing w:val="6"/>
          <w:sz w:val="32"/>
          <w:szCs w:val="32"/>
          <w:highlight w:val="none"/>
          <w:u w:val="none"/>
          <w:lang w:val="en-US" w:eastAsia="zh-CN"/>
        </w:rPr>
        <w:t>元/立方米。</w:t>
      </w:r>
    </w:p>
    <w:p>
      <w:pPr>
        <w:keepNext w:val="0"/>
        <w:keepLines w:val="0"/>
        <w:pageBreakBefore w:val="0"/>
        <w:widowControl w:val="0"/>
        <w:kinsoku/>
        <w:wordWrap/>
        <w:overflowPunct/>
        <w:topLinePunct w:val="0"/>
        <w:autoSpaceDE/>
        <w:autoSpaceDN/>
        <w:bidi w:val="0"/>
        <w:adjustRightInd/>
        <w:snapToGrid/>
        <w:spacing w:line="570" w:lineRule="exact"/>
        <w:ind w:firstLine="667" w:firstLineChars="200"/>
        <w:textAlignment w:val="auto"/>
        <w:rPr>
          <w:rFonts w:hint="eastAsia" w:ascii="方正仿宋_GBK" w:hAnsi="方正仿宋_GBK" w:eastAsia="方正仿宋_GBK" w:cs="方正仿宋_GBK"/>
          <w:color w:val="auto"/>
          <w:spacing w:val="6"/>
          <w:sz w:val="32"/>
          <w:szCs w:val="32"/>
          <w:highlight w:val="none"/>
          <w:u w:val="none"/>
          <w:lang w:eastAsia="zh-CN"/>
        </w:rPr>
      </w:pPr>
      <w:r>
        <w:rPr>
          <w:rFonts w:hint="eastAsia" w:ascii="方正仿宋_GBK" w:hAnsi="方正仿宋_GBK" w:eastAsia="方正仿宋_GBK" w:cs="方正仿宋_GBK"/>
          <w:b/>
          <w:bCs/>
          <w:color w:val="auto"/>
          <w:spacing w:val="6"/>
          <w:sz w:val="32"/>
          <w:szCs w:val="32"/>
          <w:highlight w:val="none"/>
          <w:u w:val="none"/>
          <w:lang w:val="en-US" w:eastAsia="zh-CN"/>
        </w:rPr>
        <w:t>2.</w:t>
      </w:r>
      <w:r>
        <w:rPr>
          <w:rFonts w:hint="eastAsia" w:ascii="方正仿宋_GBK" w:hAnsi="方正仿宋_GBK" w:eastAsia="方正仿宋_GBK" w:cs="方正仿宋_GBK"/>
          <w:b w:val="0"/>
          <w:bCs w:val="0"/>
          <w:color w:val="auto"/>
          <w:spacing w:val="6"/>
          <w:sz w:val="32"/>
          <w:szCs w:val="32"/>
          <w:highlight w:val="none"/>
          <w:u w:val="none"/>
          <w:lang w:eastAsia="zh-CN"/>
        </w:rPr>
        <w:t>依据</w:t>
      </w:r>
      <w:r>
        <w:rPr>
          <w:rFonts w:hint="eastAsia" w:ascii="方正仿宋_GBK" w:hAnsi="方正仿宋_GBK" w:eastAsia="方正仿宋_GBK" w:cs="方正仿宋_GBK"/>
          <w:color w:val="auto"/>
          <w:spacing w:val="6"/>
          <w:sz w:val="32"/>
          <w:szCs w:val="32"/>
          <w:highlight w:val="none"/>
          <w:u w:val="none"/>
          <w:lang w:eastAsia="zh-CN"/>
        </w:rPr>
        <w:t>《自治区发展改革委关于疆内天然气管道运输价格有关事宜的通知》（新发改能价〔20</w:t>
      </w:r>
      <w:r>
        <w:rPr>
          <w:rFonts w:hint="eastAsia" w:ascii="方正仿宋_GBK" w:hAnsi="方正仿宋_GBK" w:eastAsia="方正仿宋_GBK" w:cs="方正仿宋_GBK"/>
          <w:color w:val="auto"/>
          <w:spacing w:val="6"/>
          <w:sz w:val="32"/>
          <w:szCs w:val="32"/>
          <w:highlight w:val="none"/>
          <w:u w:val="none"/>
          <w:lang w:val="en-US" w:eastAsia="zh-CN"/>
        </w:rPr>
        <w:t>20</w:t>
      </w:r>
      <w:r>
        <w:rPr>
          <w:rFonts w:hint="eastAsia" w:ascii="方正仿宋_GBK" w:hAnsi="方正仿宋_GBK" w:eastAsia="方正仿宋_GBK" w:cs="方正仿宋_GBK"/>
          <w:color w:val="auto"/>
          <w:spacing w:val="6"/>
          <w:sz w:val="32"/>
          <w:szCs w:val="32"/>
          <w:highlight w:val="none"/>
          <w:u w:val="none"/>
          <w:lang w:eastAsia="zh-CN"/>
        </w:rPr>
        <w:t>〕</w:t>
      </w:r>
      <w:r>
        <w:rPr>
          <w:rFonts w:hint="eastAsia" w:ascii="方正仿宋_GBK" w:hAnsi="方正仿宋_GBK" w:eastAsia="方正仿宋_GBK" w:cs="方正仿宋_GBK"/>
          <w:color w:val="auto"/>
          <w:spacing w:val="6"/>
          <w:sz w:val="32"/>
          <w:szCs w:val="32"/>
          <w:highlight w:val="none"/>
          <w:u w:val="none"/>
          <w:lang w:val="en-US" w:eastAsia="zh-CN"/>
        </w:rPr>
        <w:t>7</w:t>
      </w:r>
      <w:r>
        <w:rPr>
          <w:rFonts w:hint="eastAsia" w:ascii="方正仿宋_GBK" w:hAnsi="方正仿宋_GBK" w:eastAsia="方正仿宋_GBK" w:cs="方正仿宋_GBK"/>
          <w:color w:val="auto"/>
          <w:spacing w:val="6"/>
          <w:sz w:val="32"/>
          <w:szCs w:val="32"/>
          <w:highlight w:val="none"/>
          <w:u w:val="none"/>
          <w:lang w:eastAsia="zh-CN"/>
        </w:rPr>
        <w:t>5号），喀什地区新捷南疆天然气管道运输上限价格为</w:t>
      </w:r>
      <w:r>
        <w:rPr>
          <w:rFonts w:hint="eastAsia" w:ascii="方正仿宋_GBK" w:hAnsi="方正仿宋_GBK" w:eastAsia="方正仿宋_GBK" w:cs="方正仿宋_GBK"/>
          <w:b/>
          <w:bCs/>
          <w:color w:val="auto"/>
          <w:spacing w:val="6"/>
          <w:sz w:val="32"/>
          <w:szCs w:val="32"/>
          <w:highlight w:val="none"/>
          <w:u w:val="none"/>
          <w:lang w:val="en-US" w:eastAsia="zh-CN"/>
        </w:rPr>
        <w:t>0.0317</w:t>
      </w:r>
      <w:r>
        <w:rPr>
          <w:rFonts w:hint="eastAsia" w:ascii="方正仿宋_GBK" w:hAnsi="方正仿宋_GBK" w:eastAsia="方正仿宋_GBK" w:cs="方正仿宋_GBK"/>
          <w:color w:val="auto"/>
          <w:spacing w:val="6"/>
          <w:sz w:val="32"/>
          <w:szCs w:val="32"/>
          <w:highlight w:val="none"/>
          <w:u w:val="none"/>
          <w:lang w:val="en-US" w:eastAsia="zh-CN"/>
        </w:rPr>
        <w:t>元/立方米</w:t>
      </w:r>
      <w:r>
        <w:rPr>
          <w:rFonts w:hint="eastAsia" w:ascii="方正仿宋_GBK" w:hAnsi="方正仿宋_GBK" w:eastAsia="方正仿宋_GBK" w:cs="方正仿宋_GBK"/>
          <w:color w:val="auto"/>
          <w:spacing w:val="6"/>
          <w:sz w:val="32"/>
          <w:szCs w:val="32"/>
          <w:highlight w:val="none"/>
          <w:u w:val="none"/>
          <w:lang w:eastAsia="zh-CN"/>
        </w:rPr>
        <w:t>。自治区发展改革委另有文件规定的从其规定。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67" w:firstLineChars="200"/>
        <w:textAlignment w:val="auto"/>
        <w:rPr>
          <w:rFonts w:hint="eastAsia" w:ascii="方正楷体_GBK" w:hAnsi="方正楷体_GBK" w:eastAsia="方正楷体_GBK" w:cs="方正楷体_GBK"/>
          <w:b/>
          <w:bCs/>
          <w:color w:val="auto"/>
          <w:spacing w:val="6"/>
          <w:sz w:val="32"/>
          <w:szCs w:val="32"/>
          <w:highlight w:val="none"/>
          <w:u w:val="none"/>
          <w:lang w:val="en-US" w:eastAsia="zh-CN"/>
        </w:rPr>
      </w:pPr>
      <w:r>
        <w:rPr>
          <w:rFonts w:hint="eastAsia" w:ascii="方正楷体_GBK" w:hAnsi="方正楷体_GBK" w:eastAsia="方正楷体_GBK" w:cs="方正楷体_GBK"/>
          <w:b/>
          <w:bCs/>
          <w:color w:val="auto"/>
          <w:spacing w:val="6"/>
          <w:sz w:val="32"/>
          <w:szCs w:val="32"/>
          <w:highlight w:val="none"/>
          <w:u w:val="none"/>
          <w:lang w:val="en-US" w:eastAsia="zh-CN"/>
        </w:rPr>
        <w:t>（三）车用气终端销售价格</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方正仿宋_GBK" w:hAnsi="方正仿宋_GBK" w:eastAsia="方正仿宋_GBK" w:cs="方正仿宋_GBK"/>
          <w:color w:val="auto"/>
          <w:spacing w:val="6"/>
          <w:sz w:val="32"/>
          <w:szCs w:val="32"/>
          <w:highlight w:val="none"/>
          <w:u w:val="none"/>
          <w:lang w:val="en-US" w:eastAsia="zh-CN"/>
        </w:rPr>
      </w:pPr>
      <w:r>
        <w:rPr>
          <w:rFonts w:hint="eastAsia" w:ascii="方正仿宋_GBK" w:hAnsi="方正仿宋_GBK" w:eastAsia="方正仿宋_GBK" w:cs="方正仿宋_GBK"/>
          <w:color w:val="auto"/>
          <w:spacing w:val="6"/>
          <w:sz w:val="32"/>
          <w:szCs w:val="32"/>
          <w:highlight w:val="none"/>
          <w:u w:val="none"/>
          <w:lang w:eastAsia="zh-CN"/>
        </w:rPr>
        <w:t>按我区现行非居民用气门站价格</w:t>
      </w:r>
      <w:r>
        <w:rPr>
          <w:rFonts w:hint="eastAsia" w:ascii="方正仿宋_GBK" w:hAnsi="方正仿宋_GBK" w:eastAsia="方正仿宋_GBK" w:cs="方正仿宋_GBK"/>
          <w:color w:val="auto"/>
          <w:spacing w:val="6"/>
          <w:sz w:val="32"/>
          <w:szCs w:val="32"/>
          <w:highlight w:val="none"/>
          <w:u w:val="none"/>
          <w:lang w:val="en-US" w:eastAsia="zh-CN"/>
        </w:rPr>
        <w:t>0.88元/立方米、车用气上限配气价格1.41元/立方米，计算车用气终端销售价格为</w:t>
      </w:r>
      <w:r>
        <w:rPr>
          <w:rFonts w:hint="eastAsia" w:ascii="方正仿宋_GBK" w:hAnsi="方正仿宋_GBK" w:eastAsia="方正仿宋_GBK" w:cs="方正仿宋_GBK"/>
          <w:b/>
          <w:bCs/>
          <w:color w:val="auto"/>
          <w:spacing w:val="6"/>
          <w:sz w:val="32"/>
          <w:szCs w:val="32"/>
          <w:highlight w:val="none"/>
          <w:u w:val="none"/>
          <w:lang w:val="en-US" w:eastAsia="zh-CN"/>
        </w:rPr>
        <w:t>2.29</w:t>
      </w:r>
      <w:r>
        <w:rPr>
          <w:rFonts w:hint="eastAsia" w:ascii="方正仿宋_GBK" w:hAnsi="方正仿宋_GBK" w:eastAsia="方正仿宋_GBK" w:cs="方正仿宋_GBK"/>
          <w:color w:val="auto"/>
          <w:spacing w:val="6"/>
          <w:sz w:val="32"/>
          <w:szCs w:val="32"/>
          <w:highlight w:val="none"/>
          <w:u w:val="none"/>
          <w:lang w:val="en-US" w:eastAsia="zh-CN"/>
        </w:rPr>
        <w:t>元/立方米（上限）；需支付</w:t>
      </w:r>
      <w:r>
        <w:rPr>
          <w:rFonts w:hint="eastAsia" w:ascii="方正仿宋_GBK" w:hAnsi="方正仿宋_GBK" w:eastAsia="方正仿宋_GBK" w:cs="方正仿宋_GBK"/>
          <w:color w:val="auto"/>
          <w:spacing w:val="6"/>
          <w:sz w:val="32"/>
          <w:szCs w:val="32"/>
          <w:highlight w:val="none"/>
          <w:u w:val="none"/>
          <w:lang w:eastAsia="zh-CN"/>
        </w:rPr>
        <w:t>疆内天然气管道运输费的燃气经营企业，另加疆内天然气管道运输费（以双方合同为准）形成</w:t>
      </w:r>
      <w:r>
        <w:rPr>
          <w:rFonts w:hint="eastAsia" w:ascii="方正仿宋_GBK" w:hAnsi="方正仿宋_GBK" w:eastAsia="方正仿宋_GBK" w:cs="方正仿宋_GBK"/>
          <w:color w:val="auto"/>
          <w:spacing w:val="6"/>
          <w:sz w:val="32"/>
          <w:szCs w:val="32"/>
          <w:highlight w:val="none"/>
          <w:u w:val="none"/>
          <w:lang w:val="en-US" w:eastAsia="zh-CN"/>
        </w:rPr>
        <w:t>车用气终端销售价格（上限）</w:t>
      </w:r>
      <w:r>
        <w:rPr>
          <w:rFonts w:hint="eastAsia" w:ascii="方正仿宋_GBK" w:hAnsi="方正仿宋_GBK" w:eastAsia="方正仿宋_GBK" w:cs="方正仿宋_GBK"/>
          <w:b w:val="0"/>
          <w:bCs w:val="0"/>
          <w:color w:val="auto"/>
          <w:spacing w:val="6"/>
          <w:sz w:val="32"/>
          <w:szCs w:val="32"/>
          <w:highlight w:val="none"/>
          <w:u w:val="none"/>
          <w:lang w:eastAsia="zh-CN"/>
        </w:rPr>
        <w:t>。</w:t>
      </w:r>
      <w:r>
        <w:rPr>
          <w:rFonts w:hint="eastAsia" w:ascii="方正仿宋_GBK" w:hAnsi="方正仿宋_GBK" w:eastAsia="方正仿宋_GBK" w:cs="方正仿宋_GBK"/>
          <w:b w:val="0"/>
          <w:bCs w:val="0"/>
          <w:spacing w:val="6"/>
          <w:sz w:val="32"/>
          <w:szCs w:val="32"/>
          <w:lang w:val="en-US" w:eastAsia="zh-CN"/>
        </w:rPr>
        <w:t>凡支付过</w:t>
      </w:r>
      <w:r>
        <w:rPr>
          <w:rFonts w:hint="eastAsia" w:ascii="方正仿宋_GBK" w:hAnsi="方正仿宋_GBK" w:eastAsia="方正仿宋_GBK" w:cs="方正仿宋_GBK"/>
          <w:b w:val="0"/>
          <w:bCs w:val="0"/>
          <w:color w:val="auto"/>
          <w:spacing w:val="6"/>
          <w:sz w:val="32"/>
          <w:szCs w:val="32"/>
          <w:highlight w:val="none"/>
          <w:u w:val="none"/>
          <w:lang w:eastAsia="zh-CN"/>
        </w:rPr>
        <w:t>疆内天然气管道运输费</w:t>
      </w:r>
      <w:r>
        <w:rPr>
          <w:rFonts w:hint="eastAsia" w:ascii="方正仿宋_GBK" w:hAnsi="方正仿宋_GBK" w:eastAsia="方正仿宋_GBK" w:cs="方正仿宋_GBK"/>
          <w:b w:val="0"/>
          <w:bCs w:val="0"/>
          <w:spacing w:val="6"/>
          <w:sz w:val="32"/>
          <w:szCs w:val="32"/>
          <w:lang w:val="en-US" w:eastAsia="zh-CN"/>
        </w:rPr>
        <w:t>的购进气量部分，燃气经营企业在向下游加气站转供时，顺加相同标准</w:t>
      </w:r>
      <w:r>
        <w:rPr>
          <w:rFonts w:hint="eastAsia" w:ascii="方正仿宋_GBK" w:hAnsi="方正仿宋_GBK" w:eastAsia="方正仿宋_GBK" w:cs="方正仿宋_GBK"/>
          <w:b w:val="0"/>
          <w:bCs w:val="0"/>
          <w:color w:val="auto"/>
          <w:spacing w:val="6"/>
          <w:sz w:val="32"/>
          <w:szCs w:val="32"/>
          <w:highlight w:val="none"/>
          <w:u w:val="none"/>
          <w:lang w:eastAsia="zh-CN"/>
        </w:rPr>
        <w:t>疆内天然气管道运输费，并形成相应车用气终端销售价格（上限）</w:t>
      </w:r>
      <w:r>
        <w:rPr>
          <w:rFonts w:hint="eastAsia" w:ascii="方正仿宋_GBK" w:hAnsi="方正仿宋_GBK" w:eastAsia="方正仿宋_GBK" w:cs="方正仿宋_GBK"/>
          <w:color w:val="auto"/>
          <w:spacing w:val="6"/>
          <w:sz w:val="32"/>
          <w:szCs w:val="32"/>
          <w:highlight w:val="none"/>
          <w:u w:val="none"/>
          <w:lang w:val="en-US" w:eastAsia="zh-CN"/>
        </w:rPr>
        <w:t>。</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黑体_GBK" w:hAnsi="方正黑体_GBK" w:eastAsia="方正黑体_GBK" w:cs="方正黑体_GBK"/>
          <w:b w:val="0"/>
          <w:bCs w:val="0"/>
          <w:color w:val="auto"/>
          <w:spacing w:val="6"/>
          <w:sz w:val="32"/>
          <w:szCs w:val="32"/>
          <w:highlight w:val="none"/>
          <w:u w:val="none"/>
          <w:lang w:val="en-US" w:eastAsia="zh-CN"/>
        </w:rPr>
      </w:pPr>
      <w:r>
        <w:rPr>
          <w:rFonts w:hint="eastAsia" w:ascii="方正黑体_GBK" w:hAnsi="方正黑体_GBK" w:eastAsia="方正黑体_GBK" w:cs="方正黑体_GBK"/>
          <w:b w:val="0"/>
          <w:bCs w:val="0"/>
          <w:color w:val="auto"/>
          <w:spacing w:val="6"/>
          <w:sz w:val="32"/>
          <w:szCs w:val="32"/>
          <w:highlight w:val="none"/>
          <w:u w:val="none"/>
          <w:lang w:val="en-US" w:eastAsia="zh-CN"/>
        </w:rPr>
        <w:t>三、有关事项</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楷体_GBK" w:hAnsi="方正楷体_GBK" w:eastAsia="方正楷体_GBK" w:cs="方正楷体_GBK"/>
          <w:b/>
          <w:bCs/>
          <w:color w:val="auto"/>
          <w:spacing w:val="6"/>
          <w:sz w:val="32"/>
          <w:szCs w:val="32"/>
          <w:highlight w:val="none"/>
          <w:u w:val="none"/>
          <w:lang w:val="en-US" w:eastAsia="zh-CN"/>
        </w:rPr>
        <w:t>（一）</w:t>
      </w:r>
      <w:r>
        <w:rPr>
          <w:rFonts w:hint="eastAsia" w:ascii="方正仿宋_GBK" w:hAnsi="方正仿宋_GBK" w:eastAsia="方正仿宋_GBK" w:cs="方正仿宋_GBK"/>
          <w:b w:val="0"/>
          <w:bCs w:val="0"/>
          <w:color w:val="auto"/>
          <w:spacing w:val="6"/>
          <w:sz w:val="32"/>
          <w:szCs w:val="32"/>
          <w:highlight w:val="none"/>
          <w:u w:val="none"/>
          <w:lang w:val="en-US" w:eastAsia="zh-CN"/>
        </w:rPr>
        <w:t>各加气站应按照本文规定的上限价格自行确定下浮比例销售车用气，按规定做好明码标价公示，严禁违规加价。</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楷体_GBK" w:hAnsi="方正楷体_GBK" w:eastAsia="方正楷体_GBK" w:cs="方正楷体_GBK"/>
          <w:b/>
          <w:bCs/>
          <w:color w:val="auto"/>
          <w:spacing w:val="6"/>
          <w:sz w:val="32"/>
          <w:szCs w:val="32"/>
          <w:highlight w:val="none"/>
          <w:u w:val="none"/>
          <w:lang w:val="en-US" w:eastAsia="zh-CN"/>
        </w:rPr>
        <w:t>（二）</w:t>
      </w:r>
      <w:r>
        <w:rPr>
          <w:rFonts w:hint="eastAsia" w:ascii="方正仿宋_GBK" w:hAnsi="方正仿宋_GBK" w:eastAsia="方正仿宋_GBK" w:cs="方正仿宋_GBK"/>
          <w:b w:val="0"/>
          <w:bCs w:val="0"/>
          <w:color w:val="auto"/>
          <w:spacing w:val="6"/>
          <w:sz w:val="32"/>
          <w:szCs w:val="32"/>
          <w:highlight w:val="none"/>
          <w:u w:val="none"/>
          <w:lang w:val="en-US" w:eastAsia="zh-CN"/>
        </w:rPr>
        <w:t>对冬季用气高峰期和管道清理期气质气压难以达到正常水平的情况，加气站应及时告知用户并做好解释说明。</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楷体_GBK" w:hAnsi="方正楷体_GBK" w:eastAsia="方正楷体_GBK" w:cs="方正楷体_GBK"/>
          <w:b/>
          <w:bCs/>
          <w:color w:val="auto"/>
          <w:spacing w:val="6"/>
          <w:sz w:val="32"/>
          <w:szCs w:val="32"/>
          <w:highlight w:val="none"/>
          <w:u w:val="none"/>
          <w:lang w:val="en-US" w:eastAsia="zh-CN"/>
        </w:rPr>
        <w:t>（三）</w:t>
      </w:r>
      <w:r>
        <w:rPr>
          <w:rFonts w:hint="eastAsia" w:ascii="方正仿宋_GBK" w:hAnsi="方正仿宋_GBK" w:eastAsia="方正仿宋_GBK" w:cs="方正仿宋_GBK"/>
          <w:b w:val="0"/>
          <w:bCs w:val="0"/>
          <w:color w:val="auto"/>
          <w:spacing w:val="6"/>
          <w:sz w:val="32"/>
          <w:szCs w:val="32"/>
          <w:highlight w:val="none"/>
          <w:u w:val="none"/>
          <w:lang w:val="en-US" w:eastAsia="zh-CN"/>
        </w:rPr>
        <w:t>各加气站应提高服务质量和经营管理水平，满足车用气用户的合理需求，规范价格行为，加强行业自律，维护市场秩序，自觉接受市场监管部门和有关行业主管部门的监管，主动接受全社会的监督。</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eastAsia"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楷体_GBK" w:hAnsi="方正楷体_GBK" w:eastAsia="方正楷体_GBK" w:cs="方正楷体_GBK"/>
          <w:b/>
          <w:bCs/>
          <w:color w:val="auto"/>
          <w:spacing w:val="6"/>
          <w:sz w:val="32"/>
          <w:szCs w:val="32"/>
          <w:highlight w:val="none"/>
          <w:u w:val="none"/>
          <w:lang w:val="en-US" w:eastAsia="zh-CN"/>
        </w:rPr>
        <w:t>（四）</w:t>
      </w:r>
      <w:r>
        <w:rPr>
          <w:rFonts w:hint="eastAsia" w:ascii="方正仿宋_GBK" w:hAnsi="方正仿宋_GBK" w:eastAsia="方正仿宋_GBK" w:cs="方正仿宋_GBK"/>
          <w:b w:val="0"/>
          <w:bCs w:val="0"/>
          <w:color w:val="auto"/>
          <w:spacing w:val="6"/>
          <w:sz w:val="32"/>
          <w:szCs w:val="32"/>
          <w:highlight w:val="none"/>
          <w:u w:val="none"/>
          <w:lang w:val="en-US" w:eastAsia="zh-CN"/>
        </w:rPr>
        <w:t>本文自印发之日起执行，在喀什地区出台天然气上下游价格联动机制之前有效。《关于落实国家天然气增值税率下调政策相应调整喀什地区非居民用气销售价格的通知》（喀发改规〔2020〕1号）中，涉及车用气销售价格的内容均按本文规定执行。</w:t>
      </w:r>
    </w:p>
    <w:p>
      <w:pPr>
        <w:pStyle w:val="14"/>
        <w:keepNext w:val="0"/>
        <w:keepLines w:val="0"/>
        <w:pageBreakBefore w:val="0"/>
        <w:widowControl w:val="0"/>
        <w:kinsoku/>
        <w:wordWrap/>
        <w:overflowPunct/>
        <w:topLinePunct w:val="0"/>
        <w:autoSpaceDE/>
        <w:bidi w:val="0"/>
        <w:adjustRightInd/>
        <w:snapToGrid/>
        <w:spacing w:line="570" w:lineRule="exact"/>
        <w:ind w:firstLine="640"/>
        <w:textAlignment w:val="auto"/>
        <w:rPr>
          <w:rFonts w:hint="default"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楷体_GBK" w:hAnsi="方正楷体_GBK" w:eastAsia="方正楷体_GBK" w:cs="方正楷体_GBK"/>
          <w:b/>
          <w:bCs/>
          <w:color w:val="auto"/>
          <w:spacing w:val="6"/>
          <w:sz w:val="32"/>
          <w:szCs w:val="32"/>
          <w:highlight w:val="none"/>
          <w:u w:val="none"/>
          <w:lang w:val="en-US" w:eastAsia="zh-CN"/>
        </w:rPr>
        <w:t>（五）</w:t>
      </w:r>
      <w:r>
        <w:rPr>
          <w:rFonts w:hint="eastAsia" w:ascii="方正仿宋_GBK" w:hAnsi="方正仿宋_GBK" w:eastAsia="方正仿宋_GBK" w:cs="方正仿宋_GBK"/>
          <w:b w:val="0"/>
          <w:bCs w:val="0"/>
          <w:color w:val="auto"/>
          <w:spacing w:val="6"/>
          <w:sz w:val="32"/>
          <w:szCs w:val="32"/>
          <w:highlight w:val="none"/>
          <w:u w:val="none"/>
          <w:lang w:val="en-US" w:eastAsia="zh-CN"/>
        </w:rPr>
        <w:t>本文由喀什地区发展和改革委员会负责解释。</w:t>
      </w:r>
    </w:p>
    <w:p>
      <w:pPr>
        <w:keepNext w:val="0"/>
        <w:keepLines w:val="0"/>
        <w:pageBreakBefore w:val="0"/>
        <w:widowControl w:val="0"/>
        <w:kinsoku/>
        <w:wordWrap/>
        <w:overflowPunct/>
        <w:topLinePunct w:val="0"/>
        <w:autoSpaceDE/>
        <w:autoSpaceDN/>
        <w:bidi w:val="0"/>
        <w:adjustRightInd/>
        <w:snapToGrid/>
        <w:spacing w:line="570" w:lineRule="exact"/>
        <w:ind w:firstLine="3320" w:firstLineChars="1000"/>
        <w:textAlignment w:val="auto"/>
        <w:rPr>
          <w:rFonts w:hint="eastAsia"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仿宋_GBK" w:hAnsi="方正仿宋_GBK" w:eastAsia="方正仿宋_GBK" w:cs="方正仿宋_GBK"/>
          <w:b w:val="0"/>
          <w:bCs w:val="0"/>
          <w:color w:val="auto"/>
          <w:spacing w:val="6"/>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3984" w:firstLineChars="1200"/>
        <w:textAlignment w:val="auto"/>
        <w:rPr>
          <w:rFonts w:hint="eastAsia" w:ascii="方正仿宋_GBK" w:hAnsi="方正仿宋_GBK" w:eastAsia="方正仿宋_GBK" w:cs="方正仿宋_GBK"/>
          <w:b w:val="0"/>
          <w:bCs w:val="0"/>
          <w:color w:val="auto"/>
          <w:spacing w:val="6"/>
          <w:sz w:val="32"/>
          <w:szCs w:val="32"/>
          <w:highlight w:val="none"/>
          <w:u w:val="none"/>
          <w:lang w:val="en-US" w:eastAsia="zh-CN"/>
        </w:rPr>
      </w:pPr>
      <w:r>
        <w:rPr>
          <w:rFonts w:hint="eastAsia" w:ascii="方正仿宋_GBK" w:hAnsi="方正仿宋_GBK" w:eastAsia="方正仿宋_GBK" w:cs="方正仿宋_GBK"/>
          <w:b w:val="0"/>
          <w:bCs w:val="0"/>
          <w:color w:val="auto"/>
          <w:spacing w:val="6"/>
          <w:sz w:val="32"/>
          <w:szCs w:val="32"/>
          <w:highlight w:val="none"/>
          <w:u w:val="none"/>
          <w:lang w:val="en-US" w:eastAsia="zh-CN"/>
        </w:rPr>
        <w:t xml:space="preserve"> 喀什地区发展和改革委员会</w:t>
      </w:r>
    </w:p>
    <w:p>
      <w:pPr>
        <w:keepNext w:val="0"/>
        <w:keepLines w:val="0"/>
        <w:pageBreakBefore w:val="0"/>
        <w:kinsoku/>
        <w:wordWrap/>
        <w:overflowPunct/>
        <w:topLinePunct w:val="0"/>
        <w:autoSpaceDE/>
        <w:bidi w:val="0"/>
        <w:adjustRightInd/>
        <w:snapToGrid/>
        <w:spacing w:line="570" w:lineRule="exact"/>
        <w:ind w:firstLine="4980" w:firstLineChars="15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color w:val="auto"/>
          <w:spacing w:val="6"/>
          <w:sz w:val="32"/>
          <w:szCs w:val="32"/>
          <w:highlight w:val="none"/>
          <w:u w:val="none"/>
          <w:lang w:val="en-US" w:eastAsia="zh-CN"/>
        </w:rPr>
        <w:t>2021年7月13日</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A"/>
    <w:rsid w:val="001210BC"/>
    <w:rsid w:val="00465964"/>
    <w:rsid w:val="005D30BA"/>
    <w:rsid w:val="007342FA"/>
    <w:rsid w:val="00AA79F9"/>
    <w:rsid w:val="00BC3520"/>
    <w:rsid w:val="00BF4A6D"/>
    <w:rsid w:val="00DA05E6"/>
    <w:rsid w:val="00DE28E6"/>
    <w:rsid w:val="00FC1478"/>
    <w:rsid w:val="05CA4607"/>
    <w:rsid w:val="06902576"/>
    <w:rsid w:val="0A525E84"/>
    <w:rsid w:val="0E07424B"/>
    <w:rsid w:val="0F791CA4"/>
    <w:rsid w:val="1234031E"/>
    <w:rsid w:val="131711BF"/>
    <w:rsid w:val="137670D4"/>
    <w:rsid w:val="150D32A9"/>
    <w:rsid w:val="16663846"/>
    <w:rsid w:val="1794549C"/>
    <w:rsid w:val="18046FCD"/>
    <w:rsid w:val="1F0B5D37"/>
    <w:rsid w:val="1F5A7225"/>
    <w:rsid w:val="2AB14A1A"/>
    <w:rsid w:val="2ED443B8"/>
    <w:rsid w:val="300E1F8F"/>
    <w:rsid w:val="34E84463"/>
    <w:rsid w:val="375321BC"/>
    <w:rsid w:val="3A6062CA"/>
    <w:rsid w:val="3DFC3746"/>
    <w:rsid w:val="42331758"/>
    <w:rsid w:val="45FC4191"/>
    <w:rsid w:val="46AF6490"/>
    <w:rsid w:val="497304DD"/>
    <w:rsid w:val="4B550A6B"/>
    <w:rsid w:val="4F924A37"/>
    <w:rsid w:val="51C00D59"/>
    <w:rsid w:val="540F1AA0"/>
    <w:rsid w:val="5411265D"/>
    <w:rsid w:val="547616B9"/>
    <w:rsid w:val="5BFC7A80"/>
    <w:rsid w:val="676E42ED"/>
    <w:rsid w:val="69853973"/>
    <w:rsid w:val="6ABE59D7"/>
    <w:rsid w:val="6FCB21E1"/>
    <w:rsid w:val="7284149E"/>
    <w:rsid w:val="73102240"/>
    <w:rsid w:val="733F5DB4"/>
    <w:rsid w:val="751D5D4D"/>
    <w:rsid w:val="78B0414F"/>
    <w:rsid w:val="7B4E2702"/>
    <w:rsid w:val="7DC3751F"/>
    <w:rsid w:val="7F6B3C15"/>
    <w:rsid w:val="7F74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Calibri" w:hAnsi="Calibri" w:eastAsia="宋体" w:cs="Times New Roman"/>
      <w:sz w:val="21"/>
      <w:szCs w:val="21"/>
      <w:lang w:val="en-US" w:eastAsia="zh-CN" w:bidi="ar-SA"/>
    </w:rPr>
  </w:style>
  <w:style w:type="paragraph" w:styleId="2">
    <w:name w:val="heading 2"/>
    <w:basedOn w:val="1"/>
    <w:next w:val="1"/>
    <w:qFormat/>
    <w:uiPriority w:val="0"/>
    <w:pPr>
      <w:widowControl w:val="0"/>
      <w:spacing w:line="0" w:lineRule="atLeast"/>
      <w:ind w:firstLine="21" w:firstLineChars="200"/>
      <w:jc w:val="center"/>
      <w:outlineLvl w:val="1"/>
    </w:pPr>
    <w:rPr>
      <w:rFonts w:ascii="Times New Roman" w:hAnsi="Times New Roman" w:eastAsia="宋体" w:cs="Times New Roman"/>
      <w:kern w:val="0"/>
      <w:sz w:val="28"/>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Char Char Char Char Char Char Char"/>
    <w:basedOn w:val="1"/>
    <w:qFormat/>
    <w:uiPriority w:val="0"/>
    <w:pPr>
      <w:spacing w:after="160" w:line="240" w:lineRule="exact"/>
      <w:jc w:val="left"/>
    </w:pPr>
    <w:rPr>
      <w:rFonts w:ascii="Arial" w:hAnsi="Arial" w:cs="Arial"/>
      <w:b/>
      <w:bCs/>
      <w:sz w:val="24"/>
      <w:szCs w:val="24"/>
      <w:lang w:eastAsia="en-US"/>
    </w:rPr>
  </w:style>
  <w:style w:type="character" w:customStyle="1" w:styleId="12">
    <w:name w:val="日期 Char"/>
    <w:basedOn w:val="8"/>
    <w:link w:val="3"/>
    <w:semiHidden/>
    <w:qFormat/>
    <w:uiPriority w:val="99"/>
    <w:rPr>
      <w:rFonts w:ascii="Calibri" w:hAnsi="Calibri" w:eastAsia="宋体" w:cs="Times New Roman"/>
      <w:kern w:val="0"/>
      <w:szCs w:val="21"/>
    </w:rPr>
  </w:style>
  <w:style w:type="character" w:customStyle="1" w:styleId="13">
    <w:name w:val="批注框文本 Char"/>
    <w:basedOn w:val="8"/>
    <w:link w:val="4"/>
    <w:semiHidden/>
    <w:qFormat/>
    <w:uiPriority w:val="99"/>
    <w:rPr>
      <w:rFonts w:ascii="Calibri" w:hAnsi="Calibri" w:eastAsia="宋体" w:cs="Times New Roman"/>
      <w:kern w:val="0"/>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219</Words>
  <Characters>1254</Characters>
  <Lines>10</Lines>
  <Paragraphs>2</Paragraphs>
  <TotalTime>14</TotalTime>
  <ScaleCrop>false</ScaleCrop>
  <LinksUpToDate>false</LinksUpToDate>
  <CharactersWithSpaces>1471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2018-02-28T03:15:00Z</dcterms:created>
  <dc:creator>lei zhang</dc:creator>
  <cp:lastModifiedBy>Administrator</cp:lastModifiedBy>
  <cp:lastPrinted>2021-07-13T05:40:46Z</cp:lastPrinted>
  <dcterms:modified xsi:type="dcterms:W3CDTF">2021-07-13T05:52:16Z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