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ascii="方正小标宋简体" w:eastAsia="方正小标宋简体"/>
          <w:sz w:val="44"/>
          <w:szCs w:val="44"/>
        </w:rPr>
      </w:pPr>
      <w:bookmarkStart w:id="8" w:name="_GoBack"/>
      <w:bookmarkEnd w:id="8"/>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r>
        <w:rPr>
          <w:rFonts w:hint="eastAsia" w:ascii="方正小标宋简体" w:eastAsia="方正小标宋简体"/>
          <w:sz w:val="44"/>
          <w:szCs w:val="44"/>
        </w:rPr>
        <w:t>喀什地区</w:t>
      </w:r>
      <w:r>
        <w:rPr>
          <w:rFonts w:hint="eastAsia" w:ascii="方正小标宋简体" w:eastAsia="方正小标宋简体"/>
          <w:sz w:val="44"/>
          <w:szCs w:val="44"/>
          <w:lang w:eastAsia="zh-CN"/>
        </w:rPr>
        <w:t>机关事务管理局原</w:t>
      </w:r>
      <w:r>
        <w:rPr>
          <w:rFonts w:hint="eastAsia" w:ascii="方正小标宋简体" w:eastAsia="方正小标宋简体"/>
          <w:sz w:val="44"/>
          <w:szCs w:val="44"/>
        </w:rPr>
        <w:t>技校集中办公区维修改造</w:t>
      </w:r>
      <w:r>
        <w:rPr>
          <w:rFonts w:hint="eastAsia" w:ascii="方正小标宋简体" w:eastAsia="方正小标宋简体"/>
          <w:sz w:val="44"/>
          <w:szCs w:val="44"/>
          <w:lang w:eastAsia="zh-CN"/>
        </w:rPr>
        <w:t>经费</w:t>
      </w:r>
      <w:r>
        <w:rPr>
          <w:rFonts w:hint="eastAsia" w:ascii="方正小标宋简体" w:eastAsia="方正小标宋简体"/>
          <w:sz w:val="44"/>
          <w:szCs w:val="44"/>
        </w:rPr>
        <w:t>项目支出绩效评价报告</w:t>
      </w: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autoSpaceDE w:val="0"/>
        <w:autoSpaceDN w:val="0"/>
        <w:spacing w:line="540" w:lineRule="exact"/>
        <w:ind w:firstLine="712" w:firstLineChars="200"/>
        <w:rPr>
          <w:rFonts w:hint="eastAsia" w:ascii="仿宋_GB2312" w:hAnsi="仿宋" w:eastAsia="仿宋_GB2312" w:cs="Times New Roman"/>
          <w:spacing w:val="-2"/>
          <w:sz w:val="36"/>
          <w:szCs w:val="36"/>
          <w:lang w:eastAsia="zh-CN"/>
        </w:rPr>
      </w:pPr>
      <w:r>
        <w:rPr>
          <w:rFonts w:hint="eastAsia" w:ascii="仿宋_GB2312" w:hAnsi="仿宋" w:eastAsia="仿宋_GB2312" w:cs="Times New Roman"/>
          <w:spacing w:val="-2"/>
          <w:sz w:val="36"/>
          <w:szCs w:val="36"/>
        </w:rPr>
        <w:t>项目名称：</w:t>
      </w:r>
      <w:r>
        <w:rPr>
          <w:rFonts w:hint="eastAsia" w:ascii="仿宋_GB2312" w:hAnsi="仿宋" w:eastAsia="仿宋_GB2312" w:cs="Times New Roman"/>
          <w:spacing w:val="-2"/>
          <w:sz w:val="36"/>
          <w:szCs w:val="36"/>
          <w:lang w:eastAsia="zh-CN"/>
        </w:rPr>
        <w:t>原</w:t>
      </w:r>
      <w:r>
        <w:rPr>
          <w:rFonts w:hint="eastAsia" w:ascii="仿宋_GB2312" w:hAnsi="仿宋" w:eastAsia="仿宋_GB2312" w:cs="Times New Roman"/>
          <w:spacing w:val="-2"/>
          <w:sz w:val="36"/>
          <w:szCs w:val="36"/>
        </w:rPr>
        <w:t>技校集中办公区维修改造</w:t>
      </w:r>
      <w:r>
        <w:rPr>
          <w:rFonts w:hint="eastAsia" w:ascii="仿宋_GB2312" w:hAnsi="仿宋" w:eastAsia="仿宋_GB2312" w:cs="Times New Roman"/>
          <w:spacing w:val="-2"/>
          <w:sz w:val="36"/>
          <w:szCs w:val="36"/>
          <w:lang w:eastAsia="zh-CN"/>
        </w:rPr>
        <w:t>经费项目</w:t>
      </w:r>
    </w:p>
    <w:p>
      <w:pPr>
        <w:autoSpaceDE w:val="0"/>
        <w:autoSpaceDN w:val="0"/>
        <w:spacing w:line="540" w:lineRule="exact"/>
        <w:ind w:firstLine="712" w:firstLineChars="200"/>
        <w:rPr>
          <w:rFonts w:hint="eastAsia" w:ascii="仿宋_GB2312" w:hAnsi="仿宋" w:eastAsia="仿宋_GB2312" w:cs="Times New Roman"/>
          <w:spacing w:val="-2"/>
          <w:sz w:val="36"/>
          <w:szCs w:val="36"/>
          <w:lang w:eastAsia="zh-CN"/>
        </w:rPr>
      </w:pPr>
      <w:r>
        <w:rPr>
          <w:rFonts w:hint="eastAsia" w:ascii="仿宋_GB2312" w:hAnsi="仿宋" w:eastAsia="仿宋_GB2312" w:cs="Times New Roman"/>
          <w:spacing w:val="-2"/>
          <w:sz w:val="36"/>
          <w:szCs w:val="36"/>
        </w:rPr>
        <w:t>实施单位：</w:t>
      </w:r>
      <w:r>
        <w:rPr>
          <w:rFonts w:hint="eastAsia" w:ascii="仿宋_GB2312" w:hAnsi="仿宋" w:eastAsia="仿宋_GB2312" w:cs="Times New Roman"/>
          <w:spacing w:val="-2"/>
          <w:sz w:val="36"/>
          <w:szCs w:val="36"/>
          <w:lang w:eastAsia="zh-CN"/>
        </w:rPr>
        <w:t>喀什地区机关事务管理局</w:t>
      </w:r>
    </w:p>
    <w:p>
      <w:pPr>
        <w:autoSpaceDE w:val="0"/>
        <w:autoSpaceDN w:val="0"/>
        <w:spacing w:line="540" w:lineRule="exact"/>
        <w:ind w:firstLine="712" w:firstLineChars="200"/>
        <w:rPr>
          <w:rFonts w:hint="eastAsia" w:ascii="仿宋_GB2312" w:hAnsi="仿宋" w:eastAsia="仿宋_GB2312" w:cs="Times New Roman"/>
          <w:spacing w:val="-2"/>
          <w:sz w:val="36"/>
          <w:szCs w:val="36"/>
          <w:lang w:eastAsia="zh-CN"/>
        </w:rPr>
      </w:pPr>
      <w:r>
        <w:rPr>
          <w:rFonts w:hint="eastAsia" w:ascii="仿宋_GB2312" w:hAnsi="仿宋" w:eastAsia="仿宋_GB2312" w:cs="Times New Roman"/>
          <w:spacing w:val="-2"/>
          <w:sz w:val="36"/>
          <w:szCs w:val="36"/>
        </w:rPr>
        <w:t>评价部门：</w:t>
      </w:r>
      <w:r>
        <w:rPr>
          <w:rFonts w:hint="eastAsia" w:ascii="仿宋_GB2312" w:hAnsi="仿宋" w:eastAsia="仿宋_GB2312" w:cs="Times New Roman"/>
          <w:spacing w:val="-2"/>
          <w:sz w:val="36"/>
          <w:szCs w:val="36"/>
          <w:lang w:eastAsia="zh-CN"/>
        </w:rPr>
        <w:t>喀什地区机关事务管理局</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156" w:beforeLines="50" w:line="0" w:lineRule="atLeast"/>
        <w:jc w:val="left"/>
        <w:rPr>
          <w:sz w:val="28"/>
          <w:szCs w:val="28"/>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pStyle w:val="21"/>
        <w:pageBreakBefore w:val="0"/>
        <w:widowControl w:val="0"/>
        <w:numPr>
          <w:ilvl w:val="0"/>
          <w:numId w:val="2"/>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基本情况</w:t>
      </w:r>
    </w:p>
    <w:p>
      <w:pPr>
        <w:pStyle w:val="23"/>
        <w:pageBreakBefore w:val="0"/>
        <w:widowControl w:val="0"/>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0" w:name="_Toc26401549"/>
      <w:r>
        <w:rPr>
          <w:rFonts w:hint="eastAsia"/>
          <w:lang w:bidi="ar"/>
        </w:rPr>
        <w:t>项目概况</w:t>
      </w:r>
      <w:bookmarkEnd w:id="0"/>
    </w:p>
    <w:p>
      <w:pPr>
        <w:pStyle w:val="17"/>
        <w:pageBreakBefore w:val="0"/>
        <w:widowControl w:val="0"/>
        <w:numPr>
          <w:ilvl w:val="0"/>
          <w:numId w:val="3"/>
        </w:numPr>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pPr>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sz w:val="32"/>
          <w:szCs w:val="32"/>
          <w:lang w:val="zh-CN" w:eastAsia="zh-CN"/>
        </w:rPr>
      </w:pPr>
      <w:r>
        <w:rPr>
          <w:rFonts w:hint="eastAsia" w:ascii="仿宋" w:hAnsi="仿宋" w:eastAsia="仿宋"/>
          <w:sz w:val="32"/>
          <w:szCs w:val="32"/>
          <w:lang w:val="en-US" w:eastAsia="zh-CN"/>
        </w:rPr>
        <w:t>立项背景：喀什地区机关事务管理局负责地区本级机关及部分事业单位公产房屋的建设管理，编制基建计划，制定相应管理制度等，根据我局职能，</w:t>
      </w:r>
      <w:r>
        <w:rPr>
          <w:rFonts w:hint="eastAsia" w:ascii="仿宋" w:hAnsi="仿宋" w:eastAsia="仿宋"/>
          <w:sz w:val="32"/>
          <w:szCs w:val="32"/>
          <w:lang w:val="zh-CN" w:eastAsia="zh-CN"/>
        </w:rPr>
        <w:t>为进一步规范党政机关办公用房管理，推进办公用房资源合理配置和节约集约使用，满足地委、行署部门办公用房，保障正常办公，降低行政成本，促进党风廉政建设和节约型机关建设，保证党政机构改革的实际需要，</w:t>
      </w:r>
      <w:r>
        <w:rPr>
          <w:rFonts w:hint="eastAsia" w:ascii="仿宋" w:hAnsi="仿宋" w:eastAsia="仿宋"/>
          <w:sz w:val="32"/>
          <w:szCs w:val="32"/>
          <w:lang w:eastAsia="zh-CN"/>
        </w:rPr>
        <w:t>按照中央八项规定精神及楼堂馆所装修改造和严禁豪华装修有关要求，</w:t>
      </w:r>
      <w:r>
        <w:rPr>
          <w:rFonts w:hint="eastAsia" w:ascii="仿宋" w:hAnsi="仿宋" w:eastAsia="仿宋"/>
          <w:sz w:val="32"/>
          <w:szCs w:val="32"/>
          <w:lang w:val="en-US" w:eastAsia="zh-CN"/>
        </w:rPr>
        <w:t>对</w:t>
      </w:r>
      <w:r>
        <w:rPr>
          <w:rFonts w:hint="eastAsia" w:ascii="仿宋" w:hAnsi="仿宋" w:eastAsia="仿宋"/>
          <w:sz w:val="32"/>
          <w:szCs w:val="32"/>
          <w:lang w:eastAsia="zh-CN"/>
        </w:rPr>
        <w:t>原喀什技工学校</w:t>
      </w:r>
      <w:r>
        <w:rPr>
          <w:rFonts w:hint="eastAsia" w:ascii="仿宋" w:hAnsi="仿宋" w:eastAsia="仿宋"/>
          <w:sz w:val="32"/>
          <w:szCs w:val="32"/>
          <w:lang w:val="en-US" w:eastAsia="zh-CN"/>
        </w:rPr>
        <w:t>改造为集中办公区项目十分必要。</w:t>
      </w:r>
    </w:p>
    <w:p>
      <w:pPr>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立项依据：根据《行署2018年第四次常务会议纪要》(喀署阅[2018]142号)精神，确定对原喀什技工学校集中办公区进行改造十分必要。根据2018年12月29日《关于原地区技工学校集中办公区改造专题会议纪要》，确定由地区发改委协助地区机关事务管理局做好立项工作。</w:t>
      </w:r>
    </w:p>
    <w:p>
      <w:pPr>
        <w:pStyle w:val="17"/>
        <w:pageBreakBefore w:val="0"/>
        <w:widowControl w:val="0"/>
        <w:numPr>
          <w:ilvl w:val="0"/>
          <w:numId w:val="3"/>
        </w:numPr>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项目主要内容及实施情况</w:t>
      </w:r>
    </w:p>
    <w:p>
      <w:pPr>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Times New Roman"/>
          <w:sz w:val="32"/>
          <w:szCs w:val="32"/>
          <w:lang w:eastAsia="zh-CN"/>
        </w:rPr>
      </w:pPr>
      <w:r>
        <w:rPr>
          <w:rFonts w:hint="eastAsia" w:ascii="仿宋_GB2312" w:hAnsi="仿宋" w:eastAsia="仿宋_GB2312" w:cs="宋体"/>
          <w:sz w:val="32"/>
          <w:szCs w:val="32"/>
          <w:lang w:bidi="ar"/>
        </w:rPr>
        <w:t>项目的主要内容为：本项目的主管部门为</w:t>
      </w:r>
      <w:r>
        <w:rPr>
          <w:rFonts w:hint="eastAsia" w:ascii="仿宋_GB2312" w:hAnsi="仿宋" w:eastAsia="仿宋_GB2312" w:cs="宋体"/>
          <w:sz w:val="32"/>
          <w:szCs w:val="32"/>
          <w:lang w:eastAsia="zh-CN" w:bidi="ar"/>
        </w:rPr>
        <w:t>喀什地区机关事务管理局</w:t>
      </w:r>
      <w:r>
        <w:rPr>
          <w:rFonts w:ascii="仿宋_GB2312" w:hAnsi="仿宋" w:eastAsia="仿宋_GB2312" w:cs="宋体"/>
          <w:sz w:val="32"/>
          <w:szCs w:val="32"/>
          <w:lang w:bidi="ar"/>
        </w:rPr>
        <w:t>,</w:t>
      </w:r>
      <w:r>
        <w:rPr>
          <w:rFonts w:hint="eastAsia" w:ascii="仿宋_GB2312" w:hAnsi="仿宋" w:eastAsia="仿宋_GB2312" w:cs="宋体"/>
          <w:sz w:val="32"/>
          <w:szCs w:val="32"/>
          <w:lang w:bidi="ar"/>
        </w:rPr>
        <w:t>实施单位为</w:t>
      </w:r>
      <w:r>
        <w:rPr>
          <w:rFonts w:hint="eastAsia" w:ascii="仿宋_GB2312" w:hAnsi="仿宋" w:eastAsia="仿宋_GB2312" w:cs="宋体"/>
          <w:sz w:val="32"/>
          <w:szCs w:val="32"/>
          <w:lang w:eastAsia="zh-CN" w:bidi="ar"/>
        </w:rPr>
        <w:t>喀什地区机关事务管理局</w:t>
      </w:r>
      <w:r>
        <w:rPr>
          <w:rFonts w:hint="eastAsia" w:ascii="仿宋_GB2312" w:hAnsi="仿宋" w:eastAsia="仿宋_GB2312" w:cs="宋体"/>
          <w:sz w:val="32"/>
          <w:szCs w:val="32"/>
          <w:lang w:bidi="ar"/>
        </w:rPr>
        <w:t>，主要职责</w:t>
      </w:r>
      <w:r>
        <w:rPr>
          <w:rFonts w:hint="eastAsia" w:ascii="仿宋_GB2312" w:hAnsi="仿宋" w:eastAsia="仿宋_GB2312" w:cs="宋体"/>
          <w:sz w:val="32"/>
          <w:szCs w:val="32"/>
          <w:lang w:eastAsia="zh-CN" w:bidi="ar"/>
        </w:rPr>
        <w:t>：</w:t>
      </w:r>
      <w:r>
        <w:rPr>
          <w:rFonts w:hint="eastAsia" w:ascii="仿宋" w:hAnsi="仿宋" w:eastAsia="仿宋" w:cs="Times New Roman"/>
          <w:sz w:val="32"/>
          <w:szCs w:val="32"/>
          <w:lang w:eastAsia="zh-CN"/>
        </w:rPr>
        <w:t>负责配合项目总协调做好施工期间的各项具体协调工作；负责项目前期各项筹备工作；负责项改造工程任务分工方案的制定；负责与中标单位签订合同；负责组织相关单位每日21:00召开工作例会；负责依法依规按工程进度拨付工程款；</w:t>
      </w:r>
    </w:p>
    <w:p>
      <w:pPr>
        <w:pageBreakBefore w:val="0"/>
        <w:widowControl w:val="0"/>
        <w:kinsoku/>
        <w:wordWrap/>
        <w:overflowPunct/>
        <w:topLinePunct w:val="0"/>
        <w:autoSpaceDE/>
        <w:autoSpaceDN/>
        <w:bidi w:val="0"/>
        <w:adjustRightInd/>
        <w:snapToGrid/>
        <w:spacing w:line="560" w:lineRule="exact"/>
        <w:jc w:val="both"/>
        <w:textAlignment w:val="auto"/>
        <w:outlineLvl w:val="9"/>
        <w:rPr>
          <w:rFonts w:ascii="仿宋_GB2312" w:hAnsi="仿宋" w:eastAsia="仿宋_GB2312" w:cs="宋体"/>
          <w:sz w:val="32"/>
          <w:szCs w:val="32"/>
          <w:lang w:bidi="ar"/>
        </w:rPr>
      </w:pPr>
      <w:r>
        <w:rPr>
          <w:rFonts w:hint="eastAsia" w:ascii="仿宋" w:hAnsi="仿宋" w:eastAsia="仿宋" w:cs="Times New Roman"/>
          <w:sz w:val="32"/>
          <w:szCs w:val="32"/>
          <w:lang w:eastAsia="zh-CN"/>
        </w:rPr>
        <w:t>负责改造工程的资料收集、档案整理等相关工作。</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项目的实施情况：本项目自</w:t>
      </w:r>
      <w:r>
        <w:rPr>
          <w:rFonts w:hint="eastAsia" w:ascii="仿宋_GB2312" w:hAnsi="仿宋" w:eastAsia="仿宋_GB2312" w:cs="宋体"/>
          <w:sz w:val="32"/>
          <w:szCs w:val="32"/>
          <w:lang w:val="en-US" w:eastAsia="zh-CN" w:bidi="ar"/>
        </w:rPr>
        <w:t>2019</w:t>
      </w:r>
      <w:r>
        <w:rPr>
          <w:rFonts w:hint="eastAsia" w:ascii="仿宋_GB2312" w:hAnsi="仿宋" w:eastAsia="仿宋_GB2312" w:cs="宋体"/>
          <w:sz w:val="32"/>
          <w:szCs w:val="32"/>
          <w:lang w:bidi="ar"/>
        </w:rPr>
        <w:t>年</w:t>
      </w:r>
      <w:r>
        <w:rPr>
          <w:rFonts w:hint="eastAsia" w:ascii="仿宋_GB2312" w:hAnsi="仿宋" w:eastAsia="仿宋_GB2312" w:cs="宋体"/>
          <w:sz w:val="32"/>
          <w:szCs w:val="32"/>
          <w:lang w:val="en-US" w:eastAsia="zh-CN" w:bidi="ar"/>
        </w:rPr>
        <w:t>2</w:t>
      </w:r>
      <w:r>
        <w:rPr>
          <w:rFonts w:hint="eastAsia" w:ascii="仿宋_GB2312" w:hAnsi="仿宋" w:eastAsia="仿宋_GB2312" w:cs="宋体"/>
          <w:sz w:val="32"/>
          <w:szCs w:val="32"/>
          <w:lang w:bidi="ar"/>
        </w:rPr>
        <w:t>月</w:t>
      </w:r>
      <w:r>
        <w:rPr>
          <w:rFonts w:hint="eastAsia" w:ascii="仿宋_GB2312" w:hAnsi="仿宋" w:eastAsia="仿宋_GB2312" w:cs="宋体"/>
          <w:sz w:val="32"/>
          <w:szCs w:val="32"/>
          <w:lang w:val="en-US" w:eastAsia="zh-CN" w:bidi="ar"/>
        </w:rPr>
        <w:t>3</w:t>
      </w:r>
      <w:r>
        <w:rPr>
          <w:rFonts w:hint="eastAsia" w:ascii="仿宋_GB2312" w:hAnsi="仿宋" w:eastAsia="仿宋_GB2312" w:cs="宋体"/>
          <w:sz w:val="32"/>
          <w:szCs w:val="32"/>
          <w:lang w:bidi="ar"/>
        </w:rPr>
        <w:t>日经</w:t>
      </w:r>
      <w:r>
        <w:rPr>
          <w:rFonts w:hint="eastAsia" w:ascii="仿宋_GB2312" w:hAnsi="仿宋" w:eastAsia="仿宋_GB2312" w:cs="宋体"/>
          <w:sz w:val="32"/>
          <w:szCs w:val="32"/>
          <w:lang w:eastAsia="zh-CN" w:bidi="ar"/>
        </w:rPr>
        <w:t>喀发改投资</w:t>
      </w:r>
      <w:r>
        <w:rPr>
          <w:rFonts w:hint="eastAsia" w:ascii="仿宋_GB2312" w:hAnsi="仿宋" w:eastAsia="仿宋_GB2312" w:cs="宋体"/>
          <w:sz w:val="32"/>
          <w:szCs w:val="32"/>
          <w:lang w:val="en-US" w:eastAsia="zh-CN" w:bidi="ar"/>
        </w:rPr>
        <w:t>[2019]144、145、146号</w:t>
      </w:r>
      <w:r>
        <w:rPr>
          <w:rFonts w:hint="eastAsia" w:ascii="仿宋_GB2312" w:hAnsi="仿宋" w:eastAsia="仿宋_GB2312" w:cs="宋体"/>
          <w:sz w:val="32"/>
          <w:szCs w:val="32"/>
          <w:lang w:bidi="ar"/>
        </w:rPr>
        <w:t>文件批复，经</w:t>
      </w:r>
      <w:r>
        <w:rPr>
          <w:rFonts w:hint="eastAsia" w:ascii="仿宋_GB2312" w:hAnsi="仿宋" w:eastAsia="仿宋_GB2312" w:cs="宋体"/>
          <w:sz w:val="32"/>
          <w:szCs w:val="32"/>
          <w:lang w:eastAsia="zh-CN" w:bidi="ar"/>
        </w:rPr>
        <w:t>行署专题会议</w:t>
      </w:r>
      <w:r>
        <w:rPr>
          <w:rFonts w:hint="eastAsia" w:ascii="仿宋_GB2312" w:hAnsi="仿宋" w:eastAsia="仿宋_GB2312" w:cs="宋体"/>
          <w:sz w:val="32"/>
          <w:szCs w:val="32"/>
          <w:lang w:bidi="ar"/>
        </w:rPr>
        <w:t>会议</w:t>
      </w:r>
      <w:r>
        <w:rPr>
          <w:rFonts w:hint="eastAsia" w:ascii="仿宋_GB2312" w:hAnsi="仿宋" w:eastAsia="仿宋_GB2312" w:cs="宋体"/>
          <w:sz w:val="32"/>
          <w:szCs w:val="32"/>
          <w:lang w:eastAsia="zh-CN" w:bidi="ar"/>
        </w:rPr>
        <w:t>研究</w:t>
      </w:r>
      <w:r>
        <w:rPr>
          <w:rFonts w:hint="eastAsia" w:ascii="仿宋_GB2312" w:hAnsi="仿宋" w:eastAsia="仿宋_GB2312" w:cs="宋体"/>
          <w:sz w:val="32"/>
          <w:szCs w:val="32"/>
          <w:lang w:bidi="ar"/>
        </w:rPr>
        <w:t>，确定了项目领导小组，明确了责任分工：由</w:t>
      </w:r>
      <w:r>
        <w:rPr>
          <w:rFonts w:hint="eastAsia" w:ascii="仿宋_GB2312" w:hAnsi="仿宋" w:eastAsia="仿宋_GB2312" w:cs="宋体"/>
          <w:sz w:val="32"/>
          <w:szCs w:val="32"/>
          <w:lang w:eastAsia="zh-CN" w:bidi="ar"/>
        </w:rPr>
        <w:t>喀什地区机关事务管理局负责项目统筹协调，资金拨付工作</w:t>
      </w:r>
      <w:r>
        <w:rPr>
          <w:rFonts w:hint="eastAsia" w:ascii="仿宋_GB2312" w:hAnsi="仿宋" w:eastAsia="仿宋_GB2312" w:cs="宋体"/>
          <w:sz w:val="32"/>
          <w:szCs w:val="32"/>
          <w:lang w:bidi="ar"/>
        </w:rPr>
        <w:t>，</w:t>
      </w:r>
      <w:r>
        <w:rPr>
          <w:rFonts w:hint="eastAsia" w:ascii="仿宋_GB2312" w:hAnsi="仿宋" w:eastAsia="仿宋_GB2312" w:cs="宋体"/>
          <w:sz w:val="32"/>
          <w:szCs w:val="32"/>
          <w:lang w:eastAsia="zh-CN" w:bidi="ar"/>
        </w:rPr>
        <w:t>牵头做好项目立项及招标工作；地区纪检委负责全程监督；地区发改委协助机关事务和管理局做好立项工作；地区财政局负责资金筹集工作；地区住建局负责工程质量和工程实施监管工作，协助机关市区管理局做好项目招标工作；</w:t>
      </w:r>
      <w:r>
        <w:rPr>
          <w:rFonts w:hint="eastAsia" w:ascii="仿宋_GB2312" w:hAnsi="仿宋" w:eastAsia="仿宋_GB2312" w:cs="宋体"/>
          <w:sz w:val="32"/>
          <w:szCs w:val="32"/>
          <w:lang w:bidi="ar"/>
        </w:rPr>
        <w:t>项目采用公开招标方式确定施工单位为新疆建工集团第六建筑工程有限责任公司</w:t>
      </w:r>
      <w:r>
        <w:rPr>
          <w:rFonts w:hint="eastAsia" w:ascii="仿宋_GB2312" w:hAnsi="仿宋" w:eastAsia="仿宋_GB2312" w:cs="宋体"/>
          <w:sz w:val="32"/>
          <w:szCs w:val="32"/>
          <w:lang w:eastAsia="zh-CN" w:bidi="ar"/>
        </w:rPr>
        <w:t>与喀什市新隆建设（集团）有限责任公司</w:t>
      </w:r>
      <w:r>
        <w:rPr>
          <w:rFonts w:hint="eastAsia" w:ascii="仿宋_GB2312" w:hAnsi="仿宋" w:eastAsia="仿宋_GB2312" w:cs="宋体"/>
          <w:sz w:val="32"/>
          <w:szCs w:val="32"/>
          <w:lang w:bidi="ar"/>
        </w:rPr>
        <w:t>，并</w:t>
      </w:r>
      <w:r>
        <w:rPr>
          <w:rFonts w:hint="eastAsia" w:ascii="仿宋_GB2312" w:hAnsi="仿宋" w:eastAsia="仿宋_GB2312" w:cs="宋体"/>
          <w:sz w:val="32"/>
          <w:szCs w:val="32"/>
          <w:lang w:eastAsia="zh-CN" w:bidi="ar"/>
        </w:rPr>
        <w:t>以上两家施工方</w:t>
      </w:r>
      <w:r>
        <w:rPr>
          <w:rFonts w:hint="eastAsia" w:ascii="仿宋_GB2312" w:hAnsi="仿宋" w:eastAsia="仿宋_GB2312" w:cs="宋体"/>
          <w:sz w:val="32"/>
          <w:szCs w:val="32"/>
          <w:lang w:bidi="ar"/>
        </w:rPr>
        <w:t>签订了项目合同，监理方为新疆智业工程项目管理服务有限公司</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并签订了监理合同。项目</w:t>
      </w:r>
      <w:r>
        <w:rPr>
          <w:rFonts w:hint="eastAsia" w:ascii="仿宋_GB2312" w:hAnsi="仿宋" w:eastAsia="仿宋_GB2312" w:cs="宋体"/>
          <w:sz w:val="32"/>
          <w:szCs w:val="32"/>
          <w:lang w:eastAsia="zh-CN" w:bidi="ar"/>
        </w:rPr>
        <w:t>于</w:t>
      </w:r>
      <w:r>
        <w:rPr>
          <w:rFonts w:hint="eastAsia" w:ascii="仿宋_GB2312" w:hAnsi="仿宋" w:eastAsia="仿宋_GB2312" w:cs="宋体"/>
          <w:sz w:val="32"/>
          <w:szCs w:val="32"/>
          <w:lang w:val="en-US" w:eastAsia="zh-CN" w:bidi="ar"/>
        </w:rPr>
        <w:t>2019年3月20日开工，4月20日完工，由第三方与我方共同对项目</w:t>
      </w:r>
      <w:r>
        <w:rPr>
          <w:rFonts w:hint="eastAsia" w:ascii="仿宋_GB2312" w:hAnsi="仿宋" w:eastAsia="仿宋_GB2312" w:cs="宋体"/>
          <w:sz w:val="32"/>
          <w:szCs w:val="32"/>
          <w:lang w:bidi="ar"/>
        </w:rPr>
        <w:t>进行了验收并合格，项目</w:t>
      </w:r>
      <w:r>
        <w:rPr>
          <w:rFonts w:hint="eastAsia" w:ascii="仿宋_GB2312" w:hAnsi="仿宋" w:eastAsia="仿宋_GB2312" w:cs="宋体"/>
          <w:sz w:val="32"/>
          <w:szCs w:val="32"/>
          <w:lang w:eastAsia="zh-CN" w:bidi="ar"/>
        </w:rPr>
        <w:t>目前</w:t>
      </w:r>
      <w:r>
        <w:rPr>
          <w:rFonts w:hint="eastAsia" w:ascii="仿宋_GB2312" w:hAnsi="仿宋" w:eastAsia="仿宋_GB2312" w:cs="宋体"/>
          <w:sz w:val="32"/>
          <w:szCs w:val="32"/>
          <w:lang w:bidi="ar"/>
        </w:rPr>
        <w:t>已竣工决算并移交使用。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default" w:ascii="仿宋_GB2312" w:hAnsi="仿宋" w:eastAsia="仿宋_GB2312" w:cs="宋体"/>
          <w:sz w:val="32"/>
          <w:szCs w:val="32"/>
          <w:lang w:val="en-US" w:eastAsia="zh-CN" w:bidi="ar"/>
        </w:rPr>
      </w:pPr>
      <w:r>
        <w:rPr>
          <w:rFonts w:hint="eastAsia" w:ascii="仿宋_GB2312" w:hAnsi="仿宋" w:eastAsia="仿宋_GB2312" w:cs="宋体"/>
          <w:sz w:val="32"/>
          <w:szCs w:val="32"/>
          <w:lang w:val="en-US" w:eastAsia="zh-CN" w:bidi="ar"/>
        </w:rPr>
        <w:t>3.项目负责人为地区机关事务管理局副局长巩波，主要职责为</w:t>
      </w:r>
      <w:r>
        <w:rPr>
          <w:rFonts w:hint="eastAsia" w:ascii="仿宋_GB2312" w:hAnsi="仿宋" w:eastAsia="仿宋_GB2312" w:cs="宋体"/>
          <w:sz w:val="32"/>
          <w:szCs w:val="32"/>
          <w:lang w:eastAsia="zh-CN" w:bidi="ar"/>
        </w:rPr>
        <w:t>负责总协调，做好施工期间的各项监督管理工作，前期筹划工作及后期资金拨付，工程验收等工作。</w:t>
      </w:r>
    </w:p>
    <w:p>
      <w:pPr>
        <w:pStyle w:val="23"/>
        <w:pageBreakBefore w:val="0"/>
        <w:widowControl w:val="0"/>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1" w:name="_Toc26401550"/>
      <w:r>
        <w:rPr>
          <w:rFonts w:hint="eastAsia"/>
          <w:lang w:bidi="ar"/>
        </w:rPr>
        <w:t>资金</w:t>
      </w:r>
      <w:bookmarkEnd w:id="1"/>
      <w:r>
        <w:rPr>
          <w:rFonts w:hint="eastAsia"/>
          <w:lang w:bidi="ar"/>
        </w:rPr>
        <w:t>投入和使用情况</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本项目总投资</w:t>
      </w:r>
      <w:r>
        <w:rPr>
          <w:rFonts w:hint="eastAsia" w:ascii="仿宋_GB2312" w:hAnsi="仿宋" w:eastAsia="仿宋_GB2312" w:cs="宋体"/>
          <w:sz w:val="32"/>
          <w:szCs w:val="32"/>
          <w:lang w:val="en-US" w:eastAsia="zh-CN" w:bidi="ar"/>
        </w:rPr>
        <w:t>5604100</w:t>
      </w:r>
      <w:r>
        <w:rPr>
          <w:rFonts w:hint="eastAsia" w:ascii="仿宋_GB2312" w:hAnsi="仿宋" w:eastAsia="仿宋_GB2312" w:cs="宋体"/>
          <w:sz w:val="32"/>
          <w:szCs w:val="32"/>
          <w:lang w:bidi="ar"/>
        </w:rPr>
        <w:t>元，资金来源为本级部门预算资金</w:t>
      </w:r>
      <w:r>
        <w:rPr>
          <w:rFonts w:hint="eastAsia" w:ascii="仿宋_GB2312" w:hAnsi="仿宋" w:eastAsia="仿宋_GB2312" w:cs="宋体"/>
          <w:sz w:val="32"/>
          <w:szCs w:val="32"/>
          <w:lang w:val="en-US" w:eastAsia="zh-CN" w:bidi="ar"/>
        </w:rPr>
        <w:t>5604100</w:t>
      </w:r>
      <w:r>
        <w:rPr>
          <w:rFonts w:hint="eastAsia" w:ascii="仿宋_GB2312" w:hAnsi="仿宋" w:eastAsia="仿宋_GB2312" w:cs="宋体"/>
          <w:sz w:val="32"/>
          <w:szCs w:val="32"/>
          <w:lang w:bidi="ar"/>
        </w:rPr>
        <w:t>元。</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val="en-US" w:eastAsia="zh-CN" w:bidi="ar"/>
        </w:rPr>
      </w:pPr>
      <w:r>
        <w:rPr>
          <w:rFonts w:hint="eastAsia" w:ascii="仿宋_GB2312" w:hAnsi="仿宋" w:eastAsia="仿宋_GB2312" w:cs="宋体"/>
          <w:sz w:val="32"/>
          <w:szCs w:val="32"/>
          <w:lang w:eastAsia="zh-CN" w:bidi="ar"/>
        </w:rPr>
        <w:t>原</w:t>
      </w:r>
      <w:r>
        <w:rPr>
          <w:rFonts w:hint="eastAsia" w:ascii="仿宋_GB2312" w:hAnsi="仿宋" w:eastAsia="仿宋_GB2312" w:cs="宋体"/>
          <w:sz w:val="32"/>
          <w:szCs w:val="32"/>
          <w:lang w:bidi="ar"/>
        </w:rPr>
        <w:t>技校集中办公区维修改造</w:t>
      </w:r>
      <w:r>
        <w:rPr>
          <w:rFonts w:hint="eastAsia" w:ascii="仿宋_GB2312" w:hAnsi="仿宋" w:eastAsia="仿宋_GB2312" w:cs="宋体"/>
          <w:sz w:val="32"/>
          <w:szCs w:val="32"/>
          <w:lang w:eastAsia="zh-CN" w:bidi="ar"/>
        </w:rPr>
        <w:t>经费项目</w:t>
      </w:r>
      <w:r>
        <w:rPr>
          <w:rFonts w:hint="eastAsia" w:ascii="仿宋_GB2312" w:hAnsi="仿宋" w:eastAsia="仿宋_GB2312" w:cs="宋体"/>
          <w:sz w:val="32"/>
          <w:szCs w:val="32"/>
          <w:lang w:bidi="ar"/>
        </w:rPr>
        <w:t>资金的使用范围：</w:t>
      </w:r>
      <w:r>
        <w:rPr>
          <w:rFonts w:hint="eastAsia" w:ascii="仿宋_GB2312" w:hAnsi="仿宋" w:eastAsia="仿宋_GB2312" w:cs="宋体"/>
          <w:sz w:val="32"/>
          <w:szCs w:val="32"/>
          <w:lang w:eastAsia="zh-CN" w:bidi="ar"/>
        </w:rPr>
        <w:t>主要用于原技校集中办公区维修改造</w:t>
      </w:r>
      <w:r>
        <w:rPr>
          <w:rFonts w:hint="eastAsia" w:ascii="仿宋_GB2312" w:hAnsi="仿宋" w:eastAsia="仿宋_GB2312" w:cs="宋体"/>
          <w:sz w:val="32"/>
          <w:szCs w:val="32"/>
          <w:lang w:val="en-US" w:eastAsia="zh-CN" w:bidi="ar"/>
        </w:rPr>
        <w:t>515.8万元，暂列金15.2万元，会议室桌椅购置费29.4万元。</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eastAsia="zh-CN" w:bidi="ar"/>
        </w:rPr>
        <w:t>地区机关事务管理局</w:t>
      </w:r>
      <w:r>
        <w:rPr>
          <w:rFonts w:hint="eastAsia" w:ascii="仿宋_GB2312" w:hAnsi="仿宋" w:eastAsia="仿宋_GB2312" w:cs="宋体"/>
          <w:sz w:val="32"/>
          <w:szCs w:val="32"/>
          <w:lang w:bidi="ar"/>
        </w:rPr>
        <w:t>制定了</w:t>
      </w:r>
      <w:r>
        <w:rPr>
          <w:rFonts w:hint="eastAsia" w:ascii="仿宋_GB2312" w:hAnsi="仿宋" w:eastAsia="仿宋_GB2312" w:cs="宋体"/>
          <w:sz w:val="32"/>
          <w:szCs w:val="32"/>
          <w:lang w:eastAsia="zh-CN" w:bidi="ar"/>
        </w:rPr>
        <w:t>《机关事务管理局</w:t>
      </w:r>
      <w:r>
        <w:rPr>
          <w:rFonts w:hint="eastAsia" w:ascii="仿宋_GB2312" w:hAnsi="仿宋" w:eastAsia="仿宋_GB2312" w:cs="宋体"/>
          <w:sz w:val="32"/>
          <w:szCs w:val="32"/>
          <w:lang w:bidi="ar"/>
        </w:rPr>
        <w:t>资金管理办法</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，根据中央和自治区项目资金管理办法的要求，严格按照项目资金规定的专项资金支持的项目条件和范围要求，严格按照有</w:t>
      </w:r>
      <w:r>
        <w:rPr>
          <w:rFonts w:hint="eastAsia" w:ascii="仿宋" w:hAnsi="仿宋" w:eastAsia="仿宋"/>
          <w:bCs/>
          <w:spacing w:val="-4"/>
          <w:sz w:val="30"/>
          <w:szCs w:val="30"/>
        </w:rPr>
        <w:t>关规定使用管理项目资金。</w:t>
      </w:r>
    </w:p>
    <w:p>
      <w:pPr>
        <w:pStyle w:val="23"/>
        <w:pageBreakBefore w:val="0"/>
        <w:widowControl w:val="0"/>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2" w:name="_Toc26401551"/>
      <w:r>
        <w:rPr>
          <w:rFonts w:hint="eastAsia"/>
          <w:lang w:bidi="ar"/>
        </w:rPr>
        <w:t>绩效目标</w:t>
      </w:r>
      <w:bookmarkEnd w:id="2"/>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 xml:space="preserve">总体目标为：根据《党政机关办公用房建设标准》，党政机关办公用房不得搞豪华装修，内装修应简洁朴素的要求，通过对技工学校5栋办公楼进行维修改造，计划将部分单位搬迁至技校集中办公区，本项目2019年3月开工，2019年4月完工，计划维修改造资金531万，办公区桌椅购置费29.41万元。  </w:t>
      </w:r>
    </w:p>
    <w:p>
      <w:pPr>
        <w:pageBreakBefore w:val="0"/>
        <w:widowControl w:val="0"/>
        <w:kinsoku/>
        <w:wordWrap/>
        <w:overflowPunct/>
        <w:topLinePunct w:val="0"/>
        <w:autoSpaceDE/>
        <w:autoSpaceDN/>
        <w:bidi w:val="0"/>
        <w:spacing w:before="156" w:line="560" w:lineRule="exact"/>
        <w:ind w:firstLine="640" w:firstLineChars="200"/>
        <w:jc w:val="both"/>
        <w:textAlignment w:val="auto"/>
        <w:outlineLvl w:val="9"/>
        <w:rPr>
          <w:rFonts w:ascii="仿宋_GB2312" w:hAnsi="仿宋" w:eastAsia="仿宋_GB2312" w:cs="宋体"/>
          <w:color w:val="FF0000"/>
          <w:sz w:val="32"/>
          <w:szCs w:val="32"/>
          <w:lang w:bidi="ar"/>
        </w:rPr>
      </w:pPr>
      <w:r>
        <w:rPr>
          <w:rFonts w:ascii="仿宋_GB2312" w:hAnsi="仿宋" w:eastAsia="仿宋_GB2312" w:cs="宋体"/>
          <w:sz w:val="32"/>
          <w:szCs w:val="32"/>
          <w:lang w:bidi="ar"/>
        </w:rPr>
        <w:t xml:space="preserve"> </w:t>
      </w:r>
      <w:r>
        <w:rPr>
          <w:rFonts w:hint="eastAsia" w:ascii="仿宋_GB2312" w:hAnsi="仿宋" w:eastAsia="仿宋_GB2312" w:cs="宋体"/>
          <w:sz w:val="32"/>
          <w:szCs w:val="32"/>
          <w:lang w:bidi="ar"/>
        </w:rPr>
        <w:t>项目共设置</w:t>
      </w:r>
      <w:r>
        <w:rPr>
          <w:rFonts w:ascii="仿宋_GB2312" w:hAnsi="仿宋" w:eastAsia="仿宋_GB2312" w:cs="宋体"/>
          <w:sz w:val="32"/>
          <w:szCs w:val="32"/>
          <w:lang w:bidi="ar"/>
        </w:rPr>
        <w:t>1</w:t>
      </w:r>
      <w:r>
        <w:rPr>
          <w:rFonts w:hint="eastAsia" w:ascii="仿宋_GB2312" w:hAnsi="仿宋" w:eastAsia="仿宋_GB2312" w:cs="宋体"/>
          <w:sz w:val="32"/>
          <w:szCs w:val="32"/>
          <w:lang w:bidi="ar"/>
        </w:rPr>
        <w:t>级指标3个，二级指标</w:t>
      </w:r>
      <w:r>
        <w:rPr>
          <w:rFonts w:hint="eastAsia" w:ascii="仿宋_GB2312" w:hAnsi="仿宋" w:eastAsia="仿宋_GB2312" w:cs="宋体"/>
          <w:sz w:val="32"/>
          <w:szCs w:val="32"/>
          <w:lang w:val="en-US" w:eastAsia="zh-CN" w:bidi="ar"/>
        </w:rPr>
        <w:t>7</w:t>
      </w:r>
      <w:r>
        <w:rPr>
          <w:rFonts w:hint="eastAsia" w:ascii="仿宋_GB2312" w:hAnsi="仿宋" w:eastAsia="仿宋_GB2312" w:cs="宋体"/>
          <w:sz w:val="32"/>
          <w:szCs w:val="32"/>
          <w:lang w:bidi="ar"/>
        </w:rPr>
        <w:t>个，三级指标</w:t>
      </w:r>
      <w:r>
        <w:rPr>
          <w:rFonts w:hint="eastAsia" w:ascii="仿宋_GB2312" w:hAnsi="仿宋" w:eastAsia="仿宋_GB2312" w:cs="宋体"/>
          <w:sz w:val="32"/>
          <w:szCs w:val="32"/>
          <w:lang w:val="en-US" w:eastAsia="zh-CN" w:bidi="ar"/>
        </w:rPr>
        <w:t>9</w:t>
      </w:r>
      <w:r>
        <w:rPr>
          <w:rFonts w:hint="eastAsia" w:ascii="仿宋_GB2312" w:hAnsi="仿宋" w:eastAsia="仿宋_GB2312" w:cs="宋体"/>
          <w:sz w:val="32"/>
          <w:szCs w:val="32"/>
          <w:lang w:bidi="ar"/>
        </w:rPr>
        <w:t>个，绩效目标申报表详见附件1。</w:t>
      </w:r>
    </w:p>
    <w:p>
      <w:pPr>
        <w:pStyle w:val="21"/>
        <w:pageBreakBefore w:val="0"/>
        <w:widowControl w:val="0"/>
        <w:numPr>
          <w:ilvl w:val="0"/>
          <w:numId w:val="2"/>
        </w:numPr>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3" w:name="_Toc26401552"/>
      <w:r>
        <w:rPr>
          <w:rFonts w:hint="eastAsia"/>
          <w:lang w:bidi="ar"/>
        </w:rPr>
        <w:t>评价工作简述</w:t>
      </w:r>
      <w:bookmarkEnd w:id="3"/>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4" w:name="_Toc26401553"/>
      <w:r>
        <w:rPr>
          <w:rFonts w:hint="eastAsia"/>
          <w:lang w:bidi="ar"/>
        </w:rPr>
        <w:t>评价目的</w:t>
      </w:r>
      <w:bookmarkEnd w:id="4"/>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color w:val="FF0000"/>
          <w:sz w:val="32"/>
          <w:szCs w:val="32"/>
          <w:lang w:eastAsia="zh-CN" w:bidi="ar"/>
        </w:rPr>
      </w:pPr>
      <w:r>
        <w:rPr>
          <w:rFonts w:hint="eastAsia" w:ascii="仿宋_GB2312" w:hAnsi="仿宋" w:eastAsia="仿宋_GB2312" w:cs="宋体"/>
          <w:sz w:val="32"/>
          <w:szCs w:val="32"/>
          <w:lang w:bidi="ar"/>
        </w:rPr>
        <w:t>本次绩效评价遵循财政部《项目</w:t>
      </w:r>
      <w:r>
        <w:rPr>
          <w:rFonts w:ascii="仿宋_GB2312" w:hAnsi="仿宋" w:eastAsia="仿宋_GB2312" w:cs="宋体"/>
          <w:sz w:val="32"/>
          <w:szCs w:val="32"/>
          <w:lang w:bidi="ar"/>
        </w:rPr>
        <w:t>支出绩效评价管理办法》（财预〔2020〕10号）和自治区财政厅</w:t>
      </w:r>
      <w:r>
        <w:rPr>
          <w:rFonts w:hint="eastAsia" w:ascii="仿宋_GB2312" w:hAnsi="仿宋_GB2312" w:eastAsia="仿宋_GB2312" w:cs="仿宋_GB2312"/>
          <w:kern w:val="0"/>
          <w:sz w:val="32"/>
          <w:szCs w:val="32"/>
          <w:shd w:val="clear" w:color="auto" w:fill="FFFFFF"/>
          <w:lang w:bidi="ar"/>
        </w:rPr>
        <w:t>《自治区财政支出绩效评价管理</w:t>
      </w:r>
      <w:r>
        <w:rPr>
          <w:rFonts w:hint="eastAsia" w:ascii="仿宋_GB2312" w:hAnsi="仿宋" w:eastAsia="仿宋_GB2312" w:cs="宋体"/>
          <w:sz w:val="32"/>
          <w:szCs w:val="32"/>
          <w:lang w:bidi="ar"/>
        </w:rPr>
        <w:t>暂行办法》（新财预〔2018〕189号）等相关政策文件与规定，旨在评价</w:t>
      </w:r>
      <w:r>
        <w:rPr>
          <w:rFonts w:hint="eastAsia" w:ascii="仿宋_GB2312" w:hAnsi="仿宋" w:eastAsia="仿宋_GB2312" w:cs="宋体"/>
          <w:sz w:val="32"/>
          <w:szCs w:val="32"/>
          <w:lang w:eastAsia="zh-CN" w:bidi="ar"/>
        </w:rPr>
        <w:t>原</w:t>
      </w:r>
      <w:r>
        <w:rPr>
          <w:rFonts w:hint="eastAsia" w:ascii="仿宋_GB2312" w:hAnsi="仿宋" w:eastAsia="仿宋_GB2312" w:cs="宋体"/>
          <w:sz w:val="32"/>
          <w:szCs w:val="32"/>
          <w:lang w:bidi="ar"/>
        </w:rPr>
        <w:t>技校集中办公区维修改造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项目实施前期、过程及效果，评价财政预算资金使用的效率及效益。根据实际情况</w:t>
      </w:r>
      <w:r>
        <w:rPr>
          <w:rFonts w:hint="eastAsia" w:ascii="仿宋_GB2312" w:hAnsi="仿宋" w:eastAsia="仿宋_GB2312" w:cs="宋体"/>
          <w:sz w:val="32"/>
          <w:szCs w:val="32"/>
          <w:lang w:eastAsia="zh-CN" w:bidi="ar"/>
        </w:rPr>
        <w:t>，本项目绩效评价主要是通过各个指标的完成，确保财政资金合理、高效的使用，此项目额实施，有效缓解了地直单位办公用房紧缺的局面</w:t>
      </w:r>
      <w:r>
        <w:rPr>
          <w:rFonts w:hint="eastAsia" w:ascii="仿宋_GB2312" w:hAnsi="仿宋" w:eastAsia="仿宋_GB2312" w:cs="宋体"/>
          <w:color w:val="FF0000"/>
          <w:sz w:val="32"/>
          <w:szCs w:val="32"/>
          <w:lang w:eastAsia="zh-CN" w:bidi="ar"/>
        </w:rPr>
        <w:t>。</w:t>
      </w:r>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本次绩效评价的对象及范围</w:t>
      </w:r>
      <w:bookmarkStart w:id="5" w:name="_Toc26401554"/>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ascii="仿宋_GB2312" w:hAnsi="仿宋" w:eastAsia="仿宋_GB2312" w:cs="宋体"/>
          <w:sz w:val="32"/>
          <w:szCs w:val="32"/>
          <w:lang w:bidi="ar"/>
        </w:rPr>
        <w:t>本次评价对象为</w:t>
      </w:r>
      <w:r>
        <w:rPr>
          <w:rFonts w:hint="eastAsia" w:ascii="仿宋_GB2312" w:hAnsi="仿宋" w:eastAsia="仿宋_GB2312" w:cs="宋体"/>
          <w:sz w:val="32"/>
          <w:szCs w:val="32"/>
          <w:lang w:eastAsia="zh-CN" w:bidi="ar"/>
        </w:rPr>
        <w:t>原</w:t>
      </w:r>
      <w:r>
        <w:rPr>
          <w:rFonts w:hint="eastAsia" w:ascii="仿宋_GB2312" w:hAnsi="仿宋" w:eastAsia="仿宋_GB2312" w:cs="宋体"/>
          <w:sz w:val="32"/>
          <w:szCs w:val="32"/>
          <w:lang w:bidi="ar"/>
        </w:rPr>
        <w:t>技校集中办公区维修改造</w:t>
      </w:r>
      <w:r>
        <w:rPr>
          <w:rFonts w:hint="eastAsia" w:ascii="仿宋_GB2312" w:hAnsi="仿宋" w:eastAsia="仿宋_GB2312" w:cs="宋体"/>
          <w:sz w:val="32"/>
          <w:szCs w:val="32"/>
          <w:lang w:eastAsia="zh-CN" w:bidi="ar"/>
        </w:rPr>
        <w:t>经费项目</w:t>
      </w:r>
      <w:r>
        <w:rPr>
          <w:rFonts w:ascii="仿宋_GB2312" w:hAnsi="仿宋" w:eastAsia="仿宋_GB2312" w:cs="宋体"/>
          <w:sz w:val="32"/>
          <w:szCs w:val="32"/>
          <w:lang w:bidi="ar"/>
        </w:rPr>
        <w:t>项目资金，评价范围包括专项资</w:t>
      </w:r>
      <w:r>
        <w:rPr>
          <w:rFonts w:hint="eastAsia" w:ascii="仿宋_GB2312" w:hAnsi="仿宋" w:eastAsia="仿宋_GB2312" w:cs="宋体"/>
          <w:sz w:val="32"/>
          <w:szCs w:val="32"/>
          <w:lang w:bidi="ar"/>
        </w:rPr>
        <w:t>金的安排、组织及使用效益。</w:t>
      </w:r>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绩效评价原则</w:t>
      </w:r>
      <w:bookmarkEnd w:id="5"/>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rFonts w:hAnsi="仿宋" w:cs="宋体"/>
          <w:b w:val="0"/>
          <w:lang w:bidi="ar"/>
        </w:rPr>
      </w:pPr>
      <w:r>
        <w:rPr>
          <w:rFonts w:hint="eastAsia" w:hAnsi="仿宋" w:cs="宋体"/>
          <w:b w:val="0"/>
          <w:lang w:bidi="ar"/>
        </w:rPr>
        <w:t>科学公正。绩效评价应当运用科学合理的方法，按照规范的程序，对项目绩效进行客观、公正的反映。</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rFonts w:hAnsi="仿宋" w:cs="宋体"/>
          <w:b w:val="0"/>
          <w:lang w:bidi="ar"/>
        </w:rPr>
      </w:pP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rFonts w:hAnsi="仿宋" w:cs="宋体"/>
          <w:b w:val="0"/>
          <w:lang w:bidi="ar"/>
        </w:rPr>
      </w:pPr>
      <w:r>
        <w:rPr>
          <w:rFonts w:hint="eastAsia" w:hAnsi="仿宋" w:cs="宋体"/>
          <w:b w:val="0"/>
          <w:lang w:bidi="ar"/>
        </w:rPr>
        <w:t>激励约束。绩效评价结果应与预算安排、政策调整、改进管理实质性挂钩，体现奖优罚劣和激励相容导向，有效要安排、低效要压减、无效要问责。</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b w:val="0"/>
          <w:lang w:bidi="ar"/>
        </w:rPr>
      </w:pPr>
      <w:r>
        <w:rPr>
          <w:rFonts w:hint="eastAsia" w:hAnsi="仿宋" w:cs="宋体"/>
          <w:b w:val="0"/>
          <w:lang w:bidi="ar"/>
        </w:rPr>
        <w:t>公开透明。绩效评价结果应依法依规公开，并自觉接受社会监督。</w:t>
      </w:r>
      <w:r>
        <w:rPr>
          <w:rFonts w:hint="eastAsia"/>
          <w:b w:val="0"/>
          <w:lang w:bidi="ar"/>
        </w:rPr>
        <w:t>绩效评价体系</w:t>
      </w:r>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本项目绩效评价体系</w:t>
      </w:r>
    </w:p>
    <w:p>
      <w:pPr>
        <w:pStyle w:val="23"/>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lang w:bidi="ar"/>
        </w:rPr>
      </w:pPr>
      <w:r>
        <w:rPr>
          <w:rFonts w:hint="eastAsia"/>
          <w:b w:val="0"/>
          <w:lang w:bidi="ar"/>
        </w:rPr>
        <w:t>本项</w:t>
      </w:r>
      <w:r>
        <w:rPr>
          <w:rFonts w:hint="eastAsia"/>
          <w:b w:val="0"/>
          <w:color w:val="auto"/>
          <w:lang w:bidi="ar"/>
        </w:rPr>
        <w:t>目绩效评价体系为根据财预</w:t>
      </w:r>
      <w:r>
        <w:rPr>
          <w:rFonts w:hint="eastAsia" w:ascii="仿宋" w:hAnsi="仿宋" w:eastAsia="仿宋"/>
          <w:b w:val="0"/>
          <w:color w:val="auto"/>
          <w:lang w:bidi="ar"/>
        </w:rPr>
        <w:t>﹝</w:t>
      </w:r>
      <w:r>
        <w:rPr>
          <w:rFonts w:hint="eastAsia"/>
          <w:b w:val="0"/>
          <w:color w:val="auto"/>
          <w:lang w:bidi="ar"/>
        </w:rPr>
        <w:t>2</w:t>
      </w:r>
      <w:r>
        <w:rPr>
          <w:b w:val="0"/>
          <w:color w:val="auto"/>
          <w:lang w:bidi="ar"/>
        </w:rPr>
        <w:t>020</w:t>
      </w:r>
      <w:r>
        <w:rPr>
          <w:rFonts w:hint="eastAsia" w:ascii="仿宋" w:hAnsi="仿宋" w:eastAsia="仿宋"/>
          <w:b w:val="0"/>
          <w:color w:val="auto"/>
          <w:lang w:bidi="ar"/>
        </w:rPr>
        <w:t>﹞</w:t>
      </w:r>
      <w:r>
        <w:rPr>
          <w:rFonts w:hint="eastAsia"/>
          <w:b w:val="0"/>
          <w:color w:val="auto"/>
          <w:lang w:bidi="ar"/>
        </w:rPr>
        <w:t>1</w:t>
      </w:r>
      <w:r>
        <w:rPr>
          <w:b w:val="0"/>
          <w:color w:val="auto"/>
          <w:lang w:bidi="ar"/>
        </w:rPr>
        <w:t>0</w:t>
      </w:r>
      <w:r>
        <w:rPr>
          <w:rFonts w:hint="eastAsia"/>
          <w:b w:val="0"/>
          <w:color w:val="auto"/>
          <w:lang w:bidi="ar"/>
        </w:rPr>
        <w:t>号共性指标及个性化指标设置，详见附件</w:t>
      </w:r>
      <w:r>
        <w:rPr>
          <w:rFonts w:hint="eastAsia"/>
          <w:b w:val="0"/>
          <w:color w:val="auto"/>
          <w:lang w:val="en-US" w:eastAsia="zh-CN" w:bidi="ar"/>
        </w:rPr>
        <w:t>4</w:t>
      </w:r>
      <w:r>
        <w:rPr>
          <w:rFonts w:hint="eastAsia"/>
          <w:b w:val="0"/>
          <w:color w:val="auto"/>
          <w:lang w:bidi="ar"/>
        </w:rPr>
        <w:t>。</w:t>
      </w:r>
    </w:p>
    <w:p>
      <w:pPr>
        <w:pStyle w:val="23"/>
        <w:keepNext w:val="0"/>
        <w:keepLines w:val="0"/>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6" w:name="_Toc26401555"/>
      <w:r>
        <w:rPr>
          <w:rFonts w:hint="eastAsia"/>
          <w:lang w:bidi="ar"/>
        </w:rPr>
        <w:t>绩效评价方法</w:t>
      </w:r>
      <w:bookmarkEnd w:id="6"/>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本次绩效评价方法的选用坚持简便有效的原则采用成本效益分析法、最低成本法</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专家评议法、问卷调查法、综合分析法。</w:t>
      </w:r>
    </w:p>
    <w:p>
      <w:pPr>
        <w:pStyle w:val="23"/>
        <w:keepNext w:val="0"/>
        <w:keepLines w:val="0"/>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评价标准</w:t>
      </w:r>
    </w:p>
    <w:p>
      <w:pPr>
        <w:pStyle w:val="23"/>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outlineLvl w:val="9"/>
        <w:rPr>
          <w:rFonts w:hint="eastAsia" w:eastAsia="仿宋_GB2312"/>
          <w:b w:val="0"/>
          <w:bCs w:val="0"/>
          <w:lang w:eastAsia="zh-CN" w:bidi="ar"/>
        </w:rPr>
      </w:pPr>
      <w:r>
        <w:rPr>
          <w:b w:val="0"/>
          <w:bCs w:val="0"/>
          <w:lang w:bidi="ar"/>
        </w:rPr>
        <w:t xml:space="preserve"> </w:t>
      </w:r>
      <w:r>
        <w:rPr>
          <w:rFonts w:hint="eastAsia"/>
          <w:b w:val="0"/>
          <w:bCs w:val="0"/>
          <w:lang w:bidi="ar"/>
        </w:rPr>
        <w:t>项目评价标准采用</w:t>
      </w:r>
      <w:r>
        <w:rPr>
          <w:rFonts w:hint="eastAsia"/>
          <w:b w:val="0"/>
          <w:bCs w:val="0"/>
        </w:rPr>
        <w:t>行业标准</w:t>
      </w:r>
      <w:r>
        <w:rPr>
          <w:rFonts w:hint="eastAsia"/>
          <w:b w:val="0"/>
          <w:bCs w:val="0"/>
          <w:lang w:eastAsia="zh-CN"/>
        </w:rPr>
        <w:t>。</w:t>
      </w:r>
    </w:p>
    <w:p>
      <w:pPr>
        <w:pStyle w:val="23"/>
        <w:keepNext w:val="0"/>
        <w:keepLines w:val="0"/>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绩效评价工作过程</w:t>
      </w:r>
    </w:p>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本次评价成立了评价，成员如下：</w:t>
      </w:r>
    </w:p>
    <w:tbl>
      <w:tblPr>
        <w:tblStyle w:val="13"/>
        <w:tblW w:w="94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0"/>
        <w:gridCol w:w="2460"/>
        <w:gridCol w:w="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评价人</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职责</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巩波</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评价组组长</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喀什地区机关事务管理局副局长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王艳杰</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评价组成员</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eastAsia="zh-CN" w:bidi="ar"/>
              </w:rPr>
              <w:t>喀什地区机关事务管理局公共资产基建科负责人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周斌</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评价组成员</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eastAsia="zh-CN" w:bidi="ar"/>
              </w:rPr>
              <w:t>喀什地区机关事务管理局规划财务（审计）科负责人</w:t>
            </w:r>
          </w:p>
        </w:tc>
      </w:tr>
    </w:tbl>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本次评价设计了评价方案、评价指标体系，通过资料分析、调研、访谈满意度调查等方式形成评价结论，在与项目单位沟通后确定评价意见，并出具评价报告。　</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color w:val="FF0000"/>
          <w:highlight w:val="none"/>
          <w:lang w:bidi="ar"/>
        </w:rPr>
      </w:pPr>
      <w:bookmarkStart w:id="7" w:name="_Toc26401558"/>
      <w:r>
        <w:rPr>
          <w:rFonts w:hint="eastAsia" w:ascii="黑体" w:hAnsi="黑体"/>
          <w:color w:val="auto"/>
          <w:highlight w:val="none"/>
          <w:lang w:eastAsia="zh-CN"/>
        </w:rPr>
        <w:t>三、</w:t>
      </w:r>
      <w:r>
        <w:rPr>
          <w:rFonts w:hint="eastAsia" w:ascii="黑体" w:hAnsi="黑体"/>
          <w:color w:val="auto"/>
          <w:highlight w:val="none"/>
        </w:rPr>
        <w:t>综合评</w:t>
      </w:r>
      <w:r>
        <w:rPr>
          <w:rFonts w:hint="eastAsia" w:ascii="黑体" w:hAnsi="黑体"/>
          <w:highlight w:val="none"/>
        </w:rPr>
        <w:t>价情况及评价结论</w:t>
      </w:r>
    </w:p>
    <w:p>
      <w:pPr>
        <w:pStyle w:val="21"/>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eastAsia="仿宋_GB2312" w:hAnsiTheme="majorHAnsi"/>
          <w:b w:val="0"/>
          <w:bCs w:val="0"/>
          <w:kern w:val="2"/>
          <w:highlight w:val="none"/>
          <w:lang w:bidi="ar"/>
        </w:rPr>
      </w:pPr>
      <w:r>
        <w:rPr>
          <w:rFonts w:hint="eastAsia" w:ascii="仿宋_GB2312" w:eastAsia="仿宋_GB2312" w:hAnsiTheme="majorHAnsi"/>
          <w:b w:val="0"/>
          <w:bCs w:val="0"/>
          <w:kern w:val="2"/>
          <w:highlight w:val="none"/>
          <w:lang w:bidi="ar"/>
        </w:rPr>
        <w:t>经评价组通过实地调研、资料分析等方式，采用综合分析法、成本效益分析法、最低成本法等对项目的决策、管理、绩效进行的综合评价分析，项目得分为</w:t>
      </w:r>
      <w:r>
        <w:rPr>
          <w:rFonts w:hint="eastAsia" w:ascii="仿宋_GB2312" w:eastAsia="仿宋_GB2312" w:hAnsiTheme="majorHAnsi"/>
          <w:b w:val="0"/>
          <w:bCs w:val="0"/>
          <w:kern w:val="2"/>
          <w:highlight w:val="none"/>
          <w:lang w:val="en-US" w:eastAsia="zh-CN" w:bidi="ar"/>
        </w:rPr>
        <w:t>89.5</w:t>
      </w:r>
      <w:r>
        <w:rPr>
          <w:rFonts w:hint="eastAsia" w:ascii="仿宋_GB2312" w:eastAsia="仿宋_GB2312" w:hAnsiTheme="majorHAnsi"/>
          <w:b w:val="0"/>
          <w:bCs w:val="0"/>
          <w:kern w:val="2"/>
          <w:highlight w:val="none"/>
          <w:lang w:bidi="ar"/>
        </w:rPr>
        <w:t>分，评价结果为优，详见附件</w:t>
      </w:r>
      <w:r>
        <w:rPr>
          <w:rFonts w:hint="eastAsia" w:ascii="仿宋_GB2312" w:eastAsia="仿宋_GB2312" w:hAnsiTheme="majorHAnsi"/>
          <w:b w:val="0"/>
          <w:bCs w:val="0"/>
          <w:kern w:val="2"/>
          <w:highlight w:val="none"/>
          <w:lang w:val="en-US" w:eastAsia="zh-CN" w:bidi="ar"/>
        </w:rPr>
        <w:t>6</w:t>
      </w:r>
      <w:r>
        <w:rPr>
          <w:rFonts w:hint="eastAsia" w:ascii="仿宋_GB2312" w:eastAsia="仿宋_GB2312" w:hAnsiTheme="majorHAnsi"/>
          <w:b w:val="0"/>
          <w:bCs w:val="0"/>
          <w:kern w:val="2"/>
          <w:highlight w:val="none"/>
          <w:lang w:bidi="ar"/>
        </w:rPr>
        <w:t>。</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eastAsia="zh-CN" w:bidi="ar"/>
        </w:rPr>
        <w:t>四、</w:t>
      </w:r>
      <w:r>
        <w:rPr>
          <w:rFonts w:hint="eastAsia"/>
          <w:lang w:bidi="ar"/>
        </w:rPr>
        <w:t>绩效评价指标分析</w:t>
      </w:r>
      <w:bookmarkEnd w:id="7"/>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项目的决策情况</w:t>
      </w:r>
    </w:p>
    <w:p>
      <w:pPr>
        <w:pStyle w:val="26"/>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_GB2312" w:hAnsi="仿宋" w:eastAsia="仿宋" w:cs="宋体"/>
          <w:sz w:val="32"/>
          <w:szCs w:val="32"/>
          <w:lang w:eastAsia="zh-CN" w:bidi="ar"/>
        </w:rPr>
      </w:pPr>
      <w:r>
        <w:rPr>
          <w:rFonts w:hint="eastAsia" w:ascii="仿宋_GB2312" w:hAnsi="仿宋" w:cs="宋体"/>
          <w:sz w:val="32"/>
          <w:szCs w:val="32"/>
          <w:lang w:bidi="ar"/>
        </w:rPr>
        <w:t>本项目的立项符合相关法规政策及部门职责，依据充分；项目按照规定的程序申请设立；审批文件、材料符合相关要求；</w:t>
      </w:r>
      <w:r>
        <w:rPr>
          <w:rFonts w:hint="eastAsia" w:ascii="仿宋" w:hAnsi="仿宋" w:eastAsia="仿宋"/>
          <w:sz w:val="32"/>
          <w:szCs w:val="32"/>
        </w:rPr>
        <w:t>我单位积极与住建部局、财政局、设计院、造价咨询公司、消防、结构安全鉴定、电力公司、供排水公司、移动、联动、电信等单位对接，进行了该项目工程前期各项准备工作，制定《地直机关综合办公区食堂改扩建项目施工方案》，组织了喀什市质监站、消防部门、造价咨询单位等对该项目进行了事前、事中、事后的实施、监督、验收等工作，为保质保量完成提供了强有力的技术支撑，有效地推进了项目工作</w:t>
      </w:r>
      <w:r>
        <w:rPr>
          <w:rFonts w:hint="eastAsia" w:ascii="仿宋" w:hAnsi="仿宋" w:eastAsia="仿宋"/>
          <w:sz w:val="32"/>
          <w:szCs w:val="32"/>
          <w:lang w:eastAsia="zh-CN"/>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项目根据相关文件要求设置了绩效目标，项目绩效目标基本合理，与实际工作内容</w:t>
      </w:r>
      <w:r>
        <w:rPr>
          <w:rFonts w:hint="eastAsia" w:ascii="仿宋_GB2312" w:hAnsi="仿宋" w:eastAsia="仿宋_GB2312" w:cs="宋体"/>
          <w:sz w:val="32"/>
          <w:szCs w:val="32"/>
          <w:lang w:eastAsia="zh-CN" w:bidi="ar"/>
        </w:rPr>
        <w:t>一致</w:t>
      </w:r>
      <w:r>
        <w:rPr>
          <w:rFonts w:hint="eastAsia" w:ascii="仿宋_GB2312" w:hAnsi="仿宋" w:eastAsia="仿宋_GB2312" w:cs="宋体"/>
          <w:sz w:val="32"/>
          <w:szCs w:val="32"/>
          <w:lang w:bidi="ar"/>
        </w:rPr>
        <w:t>；项目预期产出效益和效果</w:t>
      </w:r>
      <w:r>
        <w:rPr>
          <w:rFonts w:hint="eastAsia" w:ascii="仿宋_GB2312" w:hAnsi="仿宋" w:eastAsia="仿宋_GB2312" w:cs="宋体"/>
          <w:sz w:val="32"/>
          <w:szCs w:val="32"/>
          <w:lang w:eastAsia="zh-CN" w:bidi="ar"/>
        </w:rPr>
        <w:t>达到预期目标</w:t>
      </w:r>
      <w:r>
        <w:rPr>
          <w:rFonts w:hint="eastAsia" w:ascii="仿宋_GB2312" w:hAnsi="仿宋" w:eastAsia="仿宋_GB2312" w:cs="宋体"/>
          <w:sz w:val="32"/>
          <w:szCs w:val="32"/>
          <w:lang w:bidi="ar"/>
        </w:rPr>
        <w:t>；与预算确定的项目投资额或资金量</w:t>
      </w:r>
      <w:r>
        <w:rPr>
          <w:rFonts w:hint="eastAsia" w:ascii="仿宋_GB2312" w:hAnsi="仿宋" w:eastAsia="仿宋_GB2312" w:cs="宋体"/>
          <w:sz w:val="32"/>
          <w:szCs w:val="32"/>
          <w:lang w:eastAsia="zh-CN" w:bidi="ar"/>
        </w:rPr>
        <w:t>基本</w:t>
      </w:r>
      <w:r>
        <w:rPr>
          <w:rFonts w:hint="eastAsia" w:ascii="仿宋_GB2312" w:hAnsi="仿宋" w:eastAsia="仿宋_GB2312" w:cs="宋体"/>
          <w:sz w:val="32"/>
          <w:szCs w:val="32"/>
          <w:lang w:bidi="ar"/>
        </w:rPr>
        <w:t>匹配。项目绩效目标细化分解为具体的绩效指标</w:t>
      </w:r>
      <w:r>
        <w:rPr>
          <w:rFonts w:hint="eastAsia" w:ascii="仿宋_GB2312" w:hAnsi="仿宋" w:eastAsia="仿宋_GB2312" w:cs="宋体"/>
          <w:sz w:val="32"/>
          <w:szCs w:val="32"/>
          <w:lang w:eastAsia="zh-CN" w:bidi="ar"/>
        </w:rPr>
        <w:t>，且</w:t>
      </w:r>
      <w:r>
        <w:rPr>
          <w:rFonts w:hint="eastAsia" w:ascii="仿宋_GB2312" w:hAnsi="仿宋" w:eastAsia="仿宋_GB2312" w:cs="宋体"/>
          <w:sz w:val="32"/>
          <w:szCs w:val="32"/>
          <w:lang w:bidi="ar"/>
        </w:rPr>
        <w:t>通过清晰、可衡量的指标值予以体现。</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项目在资金投入方面，</w:t>
      </w:r>
      <w:r>
        <w:rPr>
          <w:rFonts w:hint="eastAsia" w:ascii="仿宋_GB2312" w:hAnsi="仿宋" w:eastAsia="仿宋_GB2312" w:cs="宋体"/>
          <w:sz w:val="32"/>
          <w:szCs w:val="32"/>
          <w:lang w:eastAsia="zh-CN" w:bidi="ar"/>
        </w:rPr>
        <w:t>因该项目存在二次招投标，</w:t>
      </w:r>
      <w:r>
        <w:rPr>
          <w:rFonts w:hint="eastAsia" w:ascii="仿宋_GB2312" w:hAnsi="仿宋" w:eastAsia="仿宋_GB2312" w:cs="宋体"/>
          <w:sz w:val="32"/>
          <w:szCs w:val="32"/>
          <w:lang w:bidi="ar"/>
        </w:rPr>
        <w:t>预算编制</w:t>
      </w:r>
      <w:r>
        <w:rPr>
          <w:rFonts w:hint="eastAsia" w:ascii="仿宋_GB2312" w:hAnsi="仿宋" w:eastAsia="仿宋_GB2312" w:cs="宋体"/>
          <w:sz w:val="32"/>
          <w:szCs w:val="32"/>
          <w:lang w:eastAsia="zh-CN" w:bidi="ar"/>
        </w:rPr>
        <w:t>根据第一次工程造价测算得出，预算</w:t>
      </w:r>
      <w:r>
        <w:rPr>
          <w:rFonts w:hint="eastAsia" w:ascii="仿宋_GB2312" w:hAnsi="仿宋" w:eastAsia="仿宋_GB2312" w:cs="宋体"/>
          <w:sz w:val="32"/>
          <w:szCs w:val="32"/>
          <w:lang w:bidi="ar"/>
        </w:rPr>
        <w:t>资金额度</w:t>
      </w:r>
      <w:r>
        <w:rPr>
          <w:rFonts w:hint="eastAsia" w:ascii="仿宋_GB2312" w:hAnsi="仿宋" w:eastAsia="仿宋_GB2312" w:cs="宋体"/>
          <w:sz w:val="32"/>
          <w:szCs w:val="32"/>
          <w:lang w:eastAsia="zh-CN" w:bidi="ar"/>
        </w:rPr>
        <w:t>大于实际支出</w:t>
      </w:r>
      <w:r>
        <w:rPr>
          <w:rFonts w:hint="eastAsia" w:ascii="仿宋_GB2312" w:hAnsi="仿宋" w:eastAsia="仿宋_GB2312" w:cs="宋体"/>
          <w:sz w:val="32"/>
          <w:szCs w:val="32"/>
          <w:lang w:bidi="ar"/>
        </w:rPr>
        <w:t>。</w:t>
      </w:r>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项目的过程情况</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在资金管理方面，项目资金到位足额及时，</w:t>
      </w:r>
      <w:r>
        <w:rPr>
          <w:rFonts w:hint="eastAsia" w:ascii="仿宋_GB2312" w:hAnsi="仿宋" w:eastAsia="仿宋_GB2312" w:cs="宋体"/>
          <w:sz w:val="32"/>
          <w:szCs w:val="32"/>
          <w:lang w:eastAsia="zh-CN" w:bidi="ar"/>
        </w:rPr>
        <w:t>资金</w:t>
      </w:r>
      <w:r>
        <w:rPr>
          <w:rFonts w:hint="eastAsia" w:ascii="仿宋_GB2312" w:hAnsi="仿宋" w:eastAsia="仿宋_GB2312" w:cs="宋体"/>
          <w:sz w:val="32"/>
          <w:szCs w:val="32"/>
          <w:lang w:bidi="ar"/>
        </w:rPr>
        <w:t>及时支付，资金使用符合国家法规和财务管理制度；资金拨付有完整的审批程序和手续，符合项目预算批复或合同规定的用途；</w:t>
      </w:r>
      <w:r>
        <w:rPr>
          <w:rFonts w:hint="eastAsia" w:ascii="仿宋_GB2312" w:hAnsi="仿宋" w:eastAsia="仿宋_GB2312" w:cs="宋体"/>
          <w:sz w:val="32"/>
          <w:szCs w:val="32"/>
          <w:lang w:eastAsia="zh-CN" w:bidi="ar"/>
        </w:rPr>
        <w:t>不</w:t>
      </w:r>
      <w:r>
        <w:rPr>
          <w:rFonts w:hint="eastAsia" w:ascii="仿宋_GB2312" w:hAnsi="仿宋" w:eastAsia="仿宋_GB2312" w:cs="宋体"/>
          <w:sz w:val="32"/>
          <w:szCs w:val="32"/>
          <w:lang w:bidi="ar"/>
        </w:rPr>
        <w:t>存在截留、挤占、挪用、虚列支出等情况。</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在项目组织实施方面，</w:t>
      </w:r>
      <w:r>
        <w:rPr>
          <w:rFonts w:hint="eastAsia" w:ascii="仿宋_GB2312" w:hAnsi="仿宋" w:eastAsia="仿宋_GB2312" w:cs="宋体"/>
          <w:sz w:val="32"/>
          <w:szCs w:val="32"/>
          <w:lang w:eastAsia="zh-CN" w:bidi="ar"/>
        </w:rPr>
        <w:t>地区机关事务管理局</w:t>
      </w:r>
      <w:r>
        <w:rPr>
          <w:rFonts w:hint="eastAsia" w:ascii="仿宋_GB2312" w:hAnsi="仿宋" w:eastAsia="仿宋_GB2312" w:cs="宋体"/>
          <w:sz w:val="32"/>
          <w:szCs w:val="32"/>
          <w:lang w:bidi="ar"/>
        </w:rPr>
        <w:t>已制定相应的财务和业务管理制度，项目实施遵守相关法律法规和相关管理规定。</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w:t>
      </w:r>
      <w:r>
        <w:rPr>
          <w:rFonts w:hint="eastAsia" w:ascii="仿宋_GB2312" w:hAnsi="仿宋" w:eastAsia="仿宋_GB2312" w:cs="宋体"/>
          <w:sz w:val="32"/>
          <w:szCs w:val="32"/>
          <w:lang w:eastAsia="zh-CN" w:bidi="ar"/>
        </w:rPr>
        <w:t>二次立项</w:t>
      </w:r>
      <w:r>
        <w:rPr>
          <w:rFonts w:hint="eastAsia" w:ascii="仿宋_GB2312" w:hAnsi="仿宋" w:eastAsia="仿宋_GB2312" w:cs="宋体"/>
          <w:sz w:val="32"/>
          <w:szCs w:val="32"/>
          <w:lang w:bidi="ar"/>
        </w:rPr>
        <w:t>及</w:t>
      </w:r>
      <w:r>
        <w:rPr>
          <w:rFonts w:hint="eastAsia" w:ascii="仿宋_GB2312" w:hAnsi="仿宋" w:eastAsia="仿宋_GB2312" w:cs="宋体"/>
          <w:sz w:val="32"/>
          <w:szCs w:val="32"/>
          <w:lang w:eastAsia="zh-CN" w:bidi="ar"/>
        </w:rPr>
        <w:t>招标、资金</w:t>
      </w:r>
      <w:r>
        <w:rPr>
          <w:rFonts w:hint="eastAsia" w:ascii="仿宋_GB2312" w:hAnsi="仿宋" w:eastAsia="仿宋_GB2312" w:cs="宋体"/>
          <w:sz w:val="32"/>
          <w:szCs w:val="32"/>
          <w:lang w:bidi="ar"/>
        </w:rPr>
        <w:t>支出调整手续完备，项目合同书、验收报告、技术鉴定等齐全并及时归档，项目实施的人员条件、场地设备、信息支撑等</w:t>
      </w:r>
      <w:r>
        <w:rPr>
          <w:rFonts w:hint="eastAsia" w:ascii="仿宋_GB2312" w:hAnsi="仿宋" w:eastAsia="仿宋_GB2312" w:cs="宋体"/>
          <w:sz w:val="32"/>
          <w:szCs w:val="32"/>
          <w:lang w:eastAsia="zh-CN" w:bidi="ar"/>
        </w:rPr>
        <w:t>均已</w:t>
      </w:r>
      <w:r>
        <w:rPr>
          <w:rFonts w:hint="eastAsia" w:ascii="仿宋_GB2312" w:hAnsi="仿宋" w:eastAsia="仿宋_GB2312" w:cs="宋体"/>
          <w:sz w:val="32"/>
          <w:szCs w:val="32"/>
          <w:lang w:bidi="ar"/>
        </w:rPr>
        <w:t>落实到位。</w:t>
      </w:r>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项目产出情况</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项目产出数量为</w:t>
      </w:r>
      <w:r>
        <w:rPr>
          <w:rFonts w:hint="eastAsia" w:ascii="仿宋_GB2312" w:eastAsia="仿宋_GB2312"/>
          <w:sz w:val="32"/>
          <w:szCs w:val="32"/>
          <w:lang w:val="en-US" w:eastAsia="zh-CN"/>
        </w:rPr>
        <w:t>维修改造楼数</w:t>
      </w:r>
      <w:r>
        <w:rPr>
          <w:rFonts w:hint="eastAsia" w:ascii="仿宋_GB2312" w:eastAsia="仿宋_GB2312"/>
          <w:sz w:val="32"/>
          <w:szCs w:val="32"/>
        </w:rPr>
        <w:t>，预期指标值为</w:t>
      </w:r>
      <w:r>
        <w:rPr>
          <w:rFonts w:hint="eastAsia" w:ascii="仿宋_GB2312" w:eastAsia="仿宋_GB2312"/>
          <w:sz w:val="32"/>
          <w:szCs w:val="32"/>
          <w:lang w:val="en-US" w:eastAsia="zh-CN"/>
        </w:rPr>
        <w:t>5栋</w:t>
      </w:r>
      <w:r>
        <w:rPr>
          <w:rFonts w:hint="eastAsia" w:ascii="仿宋_GB2312" w:eastAsia="仿宋_GB2312"/>
          <w:sz w:val="32"/>
          <w:szCs w:val="32"/>
        </w:rPr>
        <w:t>，实际完成值为</w:t>
      </w:r>
      <w:r>
        <w:rPr>
          <w:rFonts w:hint="eastAsia" w:ascii="仿宋_GB2312" w:eastAsia="仿宋_GB2312"/>
          <w:sz w:val="32"/>
          <w:szCs w:val="32"/>
          <w:lang w:val="en-US" w:eastAsia="zh-CN"/>
        </w:rPr>
        <w:t>3栋</w:t>
      </w:r>
      <w:r>
        <w:rPr>
          <w:rFonts w:hint="eastAsia" w:ascii="仿宋_GB2312" w:eastAsia="仿宋_GB2312"/>
          <w:sz w:val="32"/>
          <w:szCs w:val="32"/>
        </w:rPr>
        <w:t>，项目产出数量指标未达到预期目标，原因</w:t>
      </w:r>
      <w:r>
        <w:rPr>
          <w:rFonts w:hint="eastAsia" w:ascii="仿宋_GB2312" w:eastAsia="仿宋_GB2312"/>
          <w:sz w:val="32"/>
          <w:szCs w:val="32"/>
          <w:lang w:eastAsia="zh-CN"/>
        </w:rPr>
        <w:t>是项目实施前，未经过专家论证，未做事前绩效评估，在二次招投标时，经检测</w:t>
      </w:r>
      <w:r>
        <w:rPr>
          <w:rFonts w:hint="eastAsia" w:ascii="仿宋_GB2312" w:eastAsia="仿宋_GB2312"/>
          <w:sz w:val="32"/>
          <w:szCs w:val="32"/>
          <w:lang w:val="en-US" w:eastAsia="zh-CN"/>
        </w:rPr>
        <w:t>3号楼不符合维修改造要求，导致实际维修改造楼栋数减少。</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项目产出质量为工程完工验收合格率，预期指标值为</w:t>
      </w:r>
      <w:r>
        <w:rPr>
          <w:rFonts w:hint="eastAsia" w:ascii="仿宋_GB2312" w:eastAsia="仿宋_GB2312"/>
          <w:sz w:val="32"/>
          <w:szCs w:val="32"/>
          <w:lang w:val="en-US" w:eastAsia="zh-CN"/>
        </w:rPr>
        <w:t>90%</w:t>
      </w:r>
      <w:r>
        <w:rPr>
          <w:rFonts w:hint="eastAsia" w:ascii="仿宋_GB2312" w:eastAsia="仿宋_GB2312"/>
          <w:sz w:val="32"/>
          <w:szCs w:val="32"/>
        </w:rPr>
        <w:t>，实际完成值为</w:t>
      </w:r>
      <w:r>
        <w:rPr>
          <w:rFonts w:hint="eastAsia" w:ascii="仿宋_GB2312" w:eastAsia="仿宋_GB2312"/>
          <w:sz w:val="32"/>
          <w:szCs w:val="32"/>
          <w:lang w:val="en-US" w:eastAsia="zh-CN"/>
        </w:rPr>
        <w:t>90%</w:t>
      </w:r>
      <w:r>
        <w:rPr>
          <w:rFonts w:hint="eastAsia" w:ascii="仿宋_GB2312" w:eastAsia="仿宋_GB2312"/>
          <w:sz w:val="32"/>
          <w:szCs w:val="32"/>
        </w:rPr>
        <w:t>，指标达到预期目标</w:t>
      </w:r>
      <w:r>
        <w:rPr>
          <w:rFonts w:hint="eastAsia" w:ascii="仿宋_GB2312" w:eastAsia="仿宋_GB2312"/>
          <w:sz w:val="32"/>
          <w:szCs w:val="32"/>
          <w:lang w:eastAsia="zh-CN"/>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项目产出时效为项目开工及时率，预期指标值为</w:t>
      </w:r>
      <w:r>
        <w:rPr>
          <w:rFonts w:hint="eastAsia" w:ascii="仿宋_GB2312" w:eastAsia="仿宋_GB2312"/>
          <w:sz w:val="32"/>
          <w:szCs w:val="32"/>
          <w:lang w:val="en-US" w:eastAsia="zh-CN"/>
        </w:rPr>
        <w:t>100%</w:t>
      </w:r>
      <w:r>
        <w:rPr>
          <w:rFonts w:hint="eastAsia" w:ascii="仿宋_GB2312" w:eastAsia="仿宋_GB2312"/>
          <w:sz w:val="32"/>
          <w:szCs w:val="32"/>
        </w:rPr>
        <w:t>，实际完成值为</w:t>
      </w:r>
      <w:r>
        <w:rPr>
          <w:rFonts w:hint="eastAsia" w:ascii="仿宋_GB2312" w:eastAsia="仿宋_GB2312"/>
          <w:sz w:val="32"/>
          <w:szCs w:val="32"/>
          <w:lang w:val="en-US" w:eastAsia="zh-CN"/>
        </w:rPr>
        <w:t>100%</w:t>
      </w:r>
      <w:r>
        <w:rPr>
          <w:rFonts w:hint="eastAsia" w:ascii="仿宋_GB2312" w:eastAsia="仿宋_GB2312"/>
          <w:sz w:val="32"/>
          <w:szCs w:val="32"/>
        </w:rPr>
        <w:t>，达到预期目标</w:t>
      </w:r>
      <w:r>
        <w:rPr>
          <w:rFonts w:hint="eastAsia" w:ascii="仿宋_GB2312" w:eastAsia="仿宋_GB2312"/>
          <w:sz w:val="32"/>
          <w:szCs w:val="32"/>
          <w:lang w:eastAsia="zh-CN"/>
        </w:rPr>
        <w:t>。</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 w:hAnsi="仿宋" w:eastAsia="仿宋"/>
          <w:color w:val="000000" w:themeColor="text1"/>
          <w:sz w:val="32"/>
          <w:szCs w:val="32"/>
          <w14:textFill>
            <w14:solidFill>
              <w14:schemeClr w14:val="tx1"/>
            </w14:solidFill>
          </w14:textFill>
        </w:rPr>
      </w:pPr>
      <w:r>
        <w:rPr>
          <w:rFonts w:hint="eastAsia" w:ascii="仿宋_GB2312" w:eastAsia="仿宋_GB2312"/>
          <w:sz w:val="32"/>
          <w:szCs w:val="32"/>
        </w:rPr>
        <w:t>项目产出成本指标为</w:t>
      </w:r>
      <w:r>
        <w:rPr>
          <w:rFonts w:hint="eastAsia" w:ascii="仿宋" w:hAnsi="仿宋" w:eastAsia="仿宋"/>
          <w:color w:val="000000" w:themeColor="text1"/>
          <w:sz w:val="32"/>
          <w:szCs w:val="32"/>
          <w14:textFill>
            <w14:solidFill>
              <w14:schemeClr w14:val="tx1"/>
            </w14:solidFill>
          </w14:textFill>
        </w:rPr>
        <w:t>办公区维修改造费，预期指标是</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515.8万元，实际完成值是375.52万元，</w:t>
      </w:r>
      <w:r>
        <w:rPr>
          <w:rFonts w:hint="eastAsia" w:ascii="仿宋_GB2312" w:eastAsia="仿宋_GB2312"/>
          <w:sz w:val="32"/>
          <w:szCs w:val="32"/>
        </w:rPr>
        <w:t>项目产出成本指标未达到预期目标</w:t>
      </w:r>
      <w:r>
        <w:rPr>
          <w:rFonts w:hint="eastAsia" w:ascii="仿宋_GB2312" w:eastAsia="仿宋_GB2312"/>
          <w:sz w:val="32"/>
          <w:szCs w:val="32"/>
          <w:lang w:eastAsia="zh-CN"/>
        </w:rPr>
        <w:t>，</w:t>
      </w:r>
      <w:r>
        <w:rPr>
          <w:rFonts w:hint="eastAsia" w:ascii="仿宋" w:hAnsi="仿宋" w:eastAsia="仿宋"/>
          <w:color w:val="000000" w:themeColor="text1"/>
          <w:sz w:val="32"/>
          <w:szCs w:val="32"/>
          <w14:textFill>
            <w14:solidFill>
              <w14:schemeClr w14:val="tx1"/>
            </w14:solidFill>
          </w14:textFill>
        </w:rPr>
        <w:t>原因：此项目存在二次招投标，预算资金是按照第一次招标价格确定，第二次招标审计最终确定价格为385.56，按照审计审定价格，该项目已按照合同约定支付工程款的97%，符合审计要求。</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color w:val="000000" w:themeColor="text1"/>
          <w:sz w:val="32"/>
          <w:szCs w:val="32"/>
          <w14:textFill>
            <w14:solidFill>
              <w14:schemeClr w14:val="tx1"/>
            </w14:solidFill>
          </w14:textFill>
        </w:rPr>
      </w:pPr>
      <w:r>
        <w:rPr>
          <w:rFonts w:hint="eastAsia" w:ascii="仿宋_GB2312" w:eastAsia="仿宋_GB2312"/>
          <w:sz w:val="32"/>
          <w:szCs w:val="32"/>
        </w:rPr>
        <w:t>会议桌椅购置费，预期指标值为</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_GB2312" w:eastAsia="仿宋_GB2312"/>
          <w:sz w:val="32"/>
          <w:szCs w:val="32"/>
          <w:lang w:val="en-US" w:eastAsia="zh-CN"/>
        </w:rPr>
        <w:t>29.4万元</w:t>
      </w:r>
      <w:r>
        <w:rPr>
          <w:rFonts w:hint="eastAsia" w:ascii="仿宋_GB2312" w:eastAsia="仿宋_GB2312"/>
          <w:sz w:val="32"/>
          <w:szCs w:val="32"/>
        </w:rPr>
        <w:t>，实际完成值为</w:t>
      </w:r>
      <w:r>
        <w:rPr>
          <w:rFonts w:hint="eastAsia" w:ascii="仿宋_GB2312" w:eastAsia="仿宋_GB2312"/>
          <w:sz w:val="32"/>
          <w:szCs w:val="32"/>
          <w:lang w:val="en-US" w:eastAsia="zh-CN"/>
        </w:rPr>
        <w:t>28.35万元</w:t>
      </w:r>
      <w:r>
        <w:rPr>
          <w:rFonts w:hint="eastAsia" w:ascii="仿宋_GB2312" w:eastAsia="仿宋_GB2312"/>
          <w:sz w:val="32"/>
          <w:szCs w:val="32"/>
        </w:rPr>
        <w:t>，项目产出成本指标未达到预期目标</w:t>
      </w:r>
      <w:r>
        <w:rPr>
          <w:rFonts w:hint="eastAsia" w:ascii="仿宋_GB2312" w:eastAsia="仿宋_GB2312"/>
          <w:sz w:val="32"/>
          <w:szCs w:val="32"/>
          <w:lang w:eastAsia="zh-CN"/>
        </w:rPr>
        <w:t>，</w:t>
      </w:r>
      <w:r>
        <w:rPr>
          <w:rFonts w:hint="eastAsia" w:ascii="仿宋" w:hAnsi="仿宋" w:eastAsia="仿宋"/>
          <w:color w:val="000000" w:themeColor="text1"/>
          <w:sz w:val="32"/>
          <w:szCs w:val="32"/>
          <w14:textFill>
            <w14:solidFill>
              <w14:schemeClr w14:val="tx1"/>
            </w14:solidFill>
          </w14:textFill>
        </w:rPr>
        <w:t>原因：主要是办公桌椅采购时，根据</w:t>
      </w:r>
      <w:r>
        <w:rPr>
          <w:rFonts w:hint="eastAsia" w:ascii="仿宋" w:hAnsi="仿宋" w:eastAsia="仿宋"/>
          <w:color w:val="000000" w:themeColor="text1"/>
          <w:sz w:val="32"/>
          <w:szCs w:val="32"/>
          <w:lang w:eastAsia="zh-CN"/>
          <w14:textFill>
            <w14:solidFill>
              <w14:schemeClr w14:val="tx1"/>
            </w14:solidFill>
          </w14:textFill>
        </w:rPr>
        <w:t>办公区会议室实际情况</w:t>
      </w:r>
      <w:r>
        <w:rPr>
          <w:rFonts w:hint="eastAsia" w:ascii="仿宋" w:hAnsi="仿宋" w:eastAsia="仿宋"/>
          <w:color w:val="000000" w:themeColor="text1"/>
          <w:sz w:val="32"/>
          <w:szCs w:val="32"/>
          <w14:textFill>
            <w14:solidFill>
              <w14:schemeClr w14:val="tx1"/>
            </w14:solidFill>
          </w14:textFill>
        </w:rPr>
        <w:t>，及时对采购数量进行了调整，导致采购金额减少。</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其他费用，预期指标</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15.2万元，实际完成值是13.34万元，</w:t>
      </w:r>
      <w:r>
        <w:rPr>
          <w:rFonts w:hint="eastAsia" w:ascii="仿宋_GB2312" w:eastAsia="仿宋_GB2312"/>
          <w:sz w:val="32"/>
          <w:szCs w:val="32"/>
        </w:rPr>
        <w:t>项目产出成本指标未达到预期目标</w:t>
      </w:r>
      <w:r>
        <w:rPr>
          <w:rFonts w:hint="eastAsia" w:ascii="仿宋_GB2312" w:eastAsia="仿宋_GB2312"/>
          <w:sz w:val="32"/>
          <w:szCs w:val="32"/>
          <w:lang w:eastAsia="zh-CN"/>
        </w:rPr>
        <w:t>，</w:t>
      </w:r>
      <w:r>
        <w:rPr>
          <w:rFonts w:hint="eastAsia" w:ascii="仿宋" w:hAnsi="仿宋" w:eastAsia="仿宋"/>
          <w:color w:val="000000" w:themeColor="text1"/>
          <w:sz w:val="32"/>
          <w:szCs w:val="32"/>
          <w14:textFill>
            <w14:solidFill>
              <w14:schemeClr w14:val="tx1"/>
            </w14:solidFill>
          </w14:textFill>
        </w:rPr>
        <w:t>原因：部分支出因材料不全，暂未支付。</w:t>
      </w:r>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项目效益情况</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项目实施产生的经济效益</w:t>
      </w:r>
      <w:r>
        <w:rPr>
          <w:rFonts w:hint="eastAsia" w:ascii="仿宋_GB2312" w:eastAsia="仿宋_GB2312"/>
          <w:sz w:val="32"/>
          <w:szCs w:val="32"/>
        </w:rPr>
        <w:t>指标</w:t>
      </w:r>
      <w:r>
        <w:rPr>
          <w:rFonts w:hint="eastAsia" w:ascii="仿宋_GB2312" w:eastAsia="仿宋_GB2312"/>
          <w:sz w:val="32"/>
          <w:szCs w:val="32"/>
          <w:lang w:eastAsia="zh-CN"/>
        </w:rPr>
        <w:t>：无</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项目实施产生的社会效益</w:t>
      </w:r>
      <w:r>
        <w:rPr>
          <w:rFonts w:hint="eastAsia" w:ascii="仿宋_GB2312" w:eastAsia="仿宋_GB2312"/>
          <w:sz w:val="32"/>
          <w:szCs w:val="32"/>
        </w:rPr>
        <w:t>指标为</w:t>
      </w:r>
      <w:r>
        <w:rPr>
          <w:rFonts w:hint="eastAsia" w:ascii="仿宋" w:hAnsi="仿宋" w:eastAsia="仿宋"/>
          <w:color w:val="000000" w:themeColor="text1"/>
          <w:sz w:val="32"/>
          <w:szCs w:val="32"/>
          <w14:textFill>
            <w14:solidFill>
              <w14:schemeClr w14:val="tx1"/>
            </w14:solidFill>
          </w14:textFill>
        </w:rPr>
        <w:t>改善办公环境，提高工作效率，</w:t>
      </w:r>
      <w:r>
        <w:rPr>
          <w:rFonts w:hint="eastAsia" w:ascii="仿宋_GB2312" w:eastAsia="仿宋_GB2312"/>
          <w:sz w:val="32"/>
          <w:szCs w:val="32"/>
        </w:rPr>
        <w:t>预期指标值为</w:t>
      </w:r>
      <w:r>
        <w:rPr>
          <w:rFonts w:hint="eastAsia" w:ascii="仿宋" w:hAnsi="仿宋" w:eastAsia="仿宋"/>
          <w:color w:val="000000" w:themeColor="text1"/>
          <w:sz w:val="32"/>
          <w:szCs w:val="32"/>
          <w14:textFill>
            <w14:solidFill>
              <w14:schemeClr w14:val="tx1"/>
            </w14:solidFill>
          </w14:textFill>
        </w:rPr>
        <w:t>有效提高</w:t>
      </w:r>
      <w:r>
        <w:rPr>
          <w:rFonts w:hint="eastAsia" w:ascii="仿宋_GB2312" w:eastAsia="仿宋_GB2312"/>
          <w:sz w:val="32"/>
          <w:szCs w:val="32"/>
        </w:rPr>
        <w:t>，实际完成值为</w:t>
      </w:r>
      <w:r>
        <w:rPr>
          <w:rFonts w:hint="eastAsia" w:ascii="仿宋" w:hAnsi="仿宋" w:eastAsia="仿宋"/>
          <w:color w:val="000000" w:themeColor="text1"/>
          <w:sz w:val="32"/>
          <w:szCs w:val="32"/>
          <w:lang w:eastAsia="zh-CN"/>
          <w14:textFill>
            <w14:solidFill>
              <w14:schemeClr w14:val="tx1"/>
            </w14:solidFill>
          </w14:textFill>
        </w:rPr>
        <w:t>达</w:t>
      </w:r>
      <w:r>
        <w:rPr>
          <w:rFonts w:hint="eastAsia" w:ascii="仿宋" w:hAnsi="仿宋" w:eastAsia="仿宋"/>
          <w:color w:val="000000" w:themeColor="text1"/>
          <w:sz w:val="32"/>
          <w:szCs w:val="32"/>
          <w14:textFill>
            <w14:solidFill>
              <w14:schemeClr w14:val="tx1"/>
            </w14:solidFill>
          </w14:textFill>
        </w:rPr>
        <w:t>有效提高</w:t>
      </w:r>
      <w:r>
        <w:rPr>
          <w:rFonts w:hint="eastAsia" w:ascii="仿宋_GB2312" w:hAnsi="仿宋" w:eastAsia="仿宋_GB2312" w:cs="宋体"/>
          <w:bCs/>
          <w:sz w:val="32"/>
          <w:szCs w:val="32"/>
          <w:lang w:bidi="ar"/>
        </w:rPr>
        <w:t>，达到了预期目标</w:t>
      </w:r>
      <w:r>
        <w:rPr>
          <w:rFonts w:hint="eastAsia" w:ascii="仿宋_GB2312" w:hAnsi="仿宋" w:eastAsia="仿宋_GB2312" w:cs="宋体"/>
          <w:bCs/>
          <w:sz w:val="32"/>
          <w:szCs w:val="32"/>
          <w:lang w:eastAsia="zh-CN" w:bidi="ar"/>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项目实施产生的生态效益</w:t>
      </w:r>
      <w:r>
        <w:rPr>
          <w:rFonts w:hint="eastAsia" w:ascii="仿宋_GB2312" w:eastAsia="仿宋_GB2312"/>
          <w:sz w:val="32"/>
          <w:szCs w:val="32"/>
        </w:rPr>
        <w:t>指标</w:t>
      </w:r>
      <w:r>
        <w:rPr>
          <w:rFonts w:hint="eastAsia" w:ascii="仿宋_GB2312" w:eastAsia="仿宋_GB2312"/>
          <w:sz w:val="32"/>
          <w:szCs w:val="32"/>
          <w:lang w:eastAsia="zh-CN"/>
        </w:rPr>
        <w:t>：无</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项目的可持续效益效益</w:t>
      </w:r>
      <w:r>
        <w:rPr>
          <w:rFonts w:hint="eastAsia" w:ascii="仿宋_GB2312" w:eastAsia="仿宋_GB2312"/>
          <w:sz w:val="32"/>
          <w:szCs w:val="32"/>
        </w:rPr>
        <w:t>指标为维修改造办公用房使用年限，预期指标值为</w:t>
      </w:r>
      <w:r>
        <w:rPr>
          <w:rFonts w:hint="eastAsia" w:ascii="仿宋_GB2312" w:eastAsia="仿宋_GB2312"/>
          <w:sz w:val="32"/>
          <w:szCs w:val="32"/>
          <w:lang w:val="en-US" w:eastAsia="zh-CN"/>
        </w:rPr>
        <w:t>10年</w:t>
      </w:r>
      <w:r>
        <w:rPr>
          <w:rFonts w:hint="eastAsia" w:ascii="仿宋_GB2312" w:eastAsia="仿宋_GB2312"/>
          <w:sz w:val="32"/>
          <w:szCs w:val="32"/>
        </w:rPr>
        <w:t>，实际完成值为</w:t>
      </w:r>
      <w:r>
        <w:rPr>
          <w:rFonts w:hint="eastAsia" w:ascii="仿宋_GB2312" w:eastAsia="仿宋_GB2312"/>
          <w:sz w:val="32"/>
          <w:szCs w:val="32"/>
          <w:lang w:val="en-US" w:eastAsia="zh-CN"/>
        </w:rPr>
        <w:t>10年</w:t>
      </w:r>
      <w:r>
        <w:rPr>
          <w:rFonts w:hint="eastAsia" w:ascii="仿宋_GB2312" w:hAnsi="仿宋" w:eastAsia="仿宋_GB2312" w:cs="宋体"/>
          <w:bCs/>
          <w:sz w:val="32"/>
          <w:szCs w:val="32"/>
          <w:lang w:bidi="ar"/>
        </w:rPr>
        <w:t>，达到了预期目标</w:t>
      </w:r>
      <w:r>
        <w:rPr>
          <w:rFonts w:hint="eastAsia" w:ascii="仿宋_GB2312" w:hAnsi="仿宋" w:eastAsia="仿宋_GB2312" w:cs="宋体"/>
          <w:bCs/>
          <w:sz w:val="32"/>
          <w:szCs w:val="32"/>
          <w:lang w:eastAsia="zh-CN" w:bidi="ar"/>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eastAsia="zh-CN"/>
        </w:rPr>
      </w:pPr>
      <w:r>
        <w:rPr>
          <w:rFonts w:hint="eastAsia" w:ascii="仿宋_GB2312" w:hAnsi="仿宋" w:eastAsia="仿宋_GB2312" w:cs="宋体"/>
          <w:bCs/>
          <w:sz w:val="32"/>
          <w:szCs w:val="32"/>
          <w:lang w:bidi="ar"/>
        </w:rPr>
        <w:t>经问卷调查</w:t>
      </w:r>
      <w:r>
        <w:rPr>
          <w:rFonts w:hint="eastAsia" w:ascii="仿宋_GB2312" w:hAnsi="仿宋" w:eastAsia="仿宋_GB2312" w:cs="宋体"/>
          <w:bCs/>
          <w:color w:val="auto"/>
          <w:sz w:val="32"/>
          <w:szCs w:val="32"/>
          <w:lang w:bidi="ar"/>
        </w:rPr>
        <w:t>，项目</w:t>
      </w:r>
      <w:r>
        <w:rPr>
          <w:rFonts w:hint="eastAsia" w:ascii="仿宋_GB2312" w:hAnsi="仿宋" w:eastAsia="仿宋_GB2312" w:cs="宋体"/>
          <w:bCs/>
          <w:sz w:val="32"/>
          <w:szCs w:val="32"/>
          <w:lang w:bidi="ar"/>
        </w:rPr>
        <w:t>收益群众满意度为</w:t>
      </w:r>
      <w:r>
        <w:rPr>
          <w:rFonts w:hint="eastAsia" w:ascii="仿宋_GB2312" w:hAnsi="仿宋" w:eastAsia="仿宋_GB2312" w:cs="宋体"/>
          <w:bCs/>
          <w:sz w:val="32"/>
          <w:szCs w:val="32"/>
          <w:lang w:val="en-US" w:eastAsia="zh-CN" w:bidi="ar"/>
        </w:rPr>
        <w:t>89%</w:t>
      </w:r>
      <w:r>
        <w:rPr>
          <w:rFonts w:hint="eastAsia" w:ascii="仿宋_GB2312" w:hAnsi="仿宋" w:eastAsia="仿宋_GB2312" w:cs="宋体"/>
          <w:bCs/>
          <w:sz w:val="32"/>
          <w:szCs w:val="32"/>
          <w:lang w:bidi="ar"/>
        </w:rPr>
        <w:t>：达到了预期目标</w:t>
      </w:r>
      <w:r>
        <w:rPr>
          <w:rFonts w:hint="eastAsia" w:ascii="仿宋_GB2312" w:hAnsi="仿宋" w:eastAsia="仿宋_GB2312" w:cs="宋体"/>
          <w:bCs/>
          <w:sz w:val="32"/>
          <w:szCs w:val="32"/>
          <w:lang w:eastAsia="zh-CN" w:bidi="ar"/>
        </w:rPr>
        <w:t>。</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ascii="黑体" w:hAnsi="黑体"/>
          <w:lang w:eastAsia="zh-CN"/>
        </w:rPr>
        <w:t>五、</w:t>
      </w:r>
      <w:r>
        <w:rPr>
          <w:rFonts w:hint="eastAsia" w:ascii="黑体" w:hAnsi="黑体"/>
        </w:rPr>
        <w:t>主要经验及做法、存在的问题及原因分析</w:t>
      </w:r>
    </w:p>
    <w:p>
      <w:pPr>
        <w:pStyle w:val="23"/>
        <w:pageBreakBefore w:val="0"/>
        <w:widowControl w:val="0"/>
        <w:numPr>
          <w:ilvl w:val="0"/>
          <w:numId w:val="7"/>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主要经验及做法</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both"/>
        <w:textAlignment w:val="auto"/>
        <w:outlineLvl w:val="9"/>
        <w:rPr>
          <w:rFonts w:hint="eastAsia" w:ascii="仿宋" w:hAnsi="仿宋" w:eastAsia="仿宋"/>
          <w:bCs/>
          <w:spacing w:val="-4"/>
          <w:sz w:val="32"/>
          <w:szCs w:val="32"/>
        </w:rPr>
      </w:pPr>
      <w:r>
        <w:rPr>
          <w:rFonts w:hint="eastAsia" w:ascii="仿宋" w:hAnsi="仿宋" w:eastAsia="仿宋"/>
          <w:spacing w:val="-4"/>
          <w:sz w:val="32"/>
          <w:szCs w:val="32"/>
        </w:rPr>
        <w:t>在项目资金的使用过程中，我们坚持原则、实事求是、如实发放，确保资金管理使用合理、合法、合规，没有发生资金使用不当问题，</w:t>
      </w:r>
      <w:r>
        <w:rPr>
          <w:rFonts w:hint="eastAsia" w:ascii="仿宋" w:hAnsi="仿宋" w:eastAsia="仿宋"/>
          <w:bCs/>
          <w:spacing w:val="-4"/>
          <w:sz w:val="32"/>
          <w:szCs w:val="32"/>
        </w:rPr>
        <w:t>严格履行会计制度，严格执行项目预算，缩减三公经费支出，严格执行有关项目资金管理规定和资金使用的相关要求，对项目实施全过程进行日常监督管理，确保项目资金落实。</w:t>
      </w:r>
    </w:p>
    <w:p>
      <w:pPr>
        <w:pStyle w:val="23"/>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rFonts w:hint="eastAsia"/>
          <w:lang w:bidi="ar"/>
        </w:rPr>
      </w:pPr>
      <w:r>
        <w:rPr>
          <w:rFonts w:hint="eastAsia"/>
          <w:lang w:eastAsia="zh-CN" w:bidi="ar"/>
        </w:rPr>
        <w:t>（二）</w:t>
      </w:r>
      <w:r>
        <w:rPr>
          <w:rFonts w:hint="eastAsia"/>
          <w:lang w:bidi="ar"/>
        </w:rPr>
        <w:t>存在的问题及原因分析</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both"/>
        <w:textAlignment w:val="auto"/>
        <w:outlineLvl w:val="9"/>
        <w:rPr>
          <w:rFonts w:hint="eastAsia" w:ascii="仿宋" w:hAnsi="仿宋" w:eastAsia="仿宋"/>
          <w:spacing w:val="-4"/>
          <w:sz w:val="32"/>
          <w:szCs w:val="32"/>
        </w:rPr>
      </w:pPr>
      <w:r>
        <w:rPr>
          <w:rFonts w:hint="eastAsia" w:ascii="仿宋" w:hAnsi="仿宋" w:eastAsia="仿宋"/>
          <w:spacing w:val="-4"/>
          <w:sz w:val="32"/>
          <w:szCs w:val="32"/>
        </w:rPr>
        <w:t>（1</w:t>
      </w:r>
      <w:r>
        <w:rPr>
          <w:rFonts w:hint="eastAsia" w:ascii="仿宋" w:hAnsi="仿宋" w:eastAsia="仿宋"/>
          <w:spacing w:val="-4"/>
          <w:sz w:val="32"/>
          <w:szCs w:val="32"/>
          <w:lang w:eastAsia="zh-CN"/>
        </w:rPr>
        <w:t>）</w:t>
      </w:r>
      <w:r>
        <w:rPr>
          <w:rFonts w:hint="eastAsia" w:ascii="仿宋" w:hAnsi="仿宋" w:eastAsia="仿宋"/>
          <w:spacing w:val="-4"/>
          <w:sz w:val="32"/>
          <w:szCs w:val="32"/>
          <w:lang w:val="en-US" w:eastAsia="zh-CN"/>
        </w:rPr>
        <w:t>.</w:t>
      </w:r>
      <w:r>
        <w:rPr>
          <w:rFonts w:hint="eastAsia" w:ascii="仿宋" w:hAnsi="仿宋" w:eastAsia="仿宋"/>
          <w:spacing w:val="-4"/>
          <w:sz w:val="32"/>
          <w:szCs w:val="32"/>
        </w:rPr>
        <w:t>绩效指标设定不合理，缺乏有力证据支撑；</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both"/>
        <w:textAlignment w:val="auto"/>
        <w:outlineLvl w:val="9"/>
        <w:rPr>
          <w:b w:val="0"/>
          <w:lang w:bidi="ar"/>
        </w:rPr>
      </w:pPr>
      <w:r>
        <w:rPr>
          <w:rFonts w:hint="eastAsia" w:ascii="仿宋" w:hAnsi="仿宋" w:eastAsia="仿宋"/>
          <w:spacing w:val="-4"/>
          <w:sz w:val="32"/>
          <w:szCs w:val="32"/>
          <w:lang w:eastAsia="zh-CN"/>
        </w:rPr>
        <w:t>（</w:t>
      </w:r>
      <w:r>
        <w:rPr>
          <w:rFonts w:hint="eastAsia" w:ascii="仿宋" w:hAnsi="仿宋" w:eastAsia="仿宋"/>
          <w:spacing w:val="-4"/>
          <w:sz w:val="32"/>
          <w:szCs w:val="32"/>
          <w:lang w:val="en-US" w:eastAsia="zh-CN"/>
        </w:rPr>
        <w:t>2</w:t>
      </w:r>
      <w:r>
        <w:rPr>
          <w:rFonts w:hint="eastAsia" w:ascii="仿宋" w:hAnsi="仿宋" w:eastAsia="仿宋"/>
          <w:spacing w:val="-4"/>
          <w:sz w:val="32"/>
          <w:szCs w:val="32"/>
          <w:lang w:eastAsia="zh-CN"/>
        </w:rPr>
        <w:t>）.缺乏前</w:t>
      </w:r>
      <w:r>
        <w:rPr>
          <w:rFonts w:hint="eastAsia" w:ascii="仿宋" w:hAnsi="仿宋" w:eastAsia="仿宋"/>
          <w:bCs/>
          <w:spacing w:val="-4"/>
          <w:sz w:val="30"/>
          <w:szCs w:val="30"/>
          <w:lang w:eastAsia="zh-CN"/>
        </w:rPr>
        <w:t>瞻性，对项目预期不足，</w:t>
      </w:r>
      <w:r>
        <w:rPr>
          <w:rFonts w:hint="eastAsia" w:ascii="仿宋" w:hAnsi="仿宋" w:eastAsia="仿宋"/>
          <w:sz w:val="32"/>
          <w:szCs w:val="32"/>
          <w:lang w:eastAsia="zh-CN"/>
        </w:rPr>
        <w:t>突发及未预料情况比较多。</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rFonts w:ascii="黑体" w:hAnsi="黑体"/>
        </w:rPr>
      </w:pPr>
      <w:r>
        <w:rPr>
          <w:rFonts w:hint="eastAsia" w:ascii="黑体" w:hAnsi="黑体"/>
          <w:lang w:eastAsia="zh-CN"/>
        </w:rPr>
        <w:t>六、</w:t>
      </w:r>
      <w:r>
        <w:rPr>
          <w:rFonts w:hint="eastAsia" w:ascii="黑体" w:hAnsi="黑体"/>
        </w:rPr>
        <w:t>有关建议</w:t>
      </w:r>
    </w:p>
    <w:p>
      <w:pPr>
        <w:pageBreakBefore w:val="0"/>
        <w:widowControl w:val="0"/>
        <w:kinsoku/>
        <w:wordWrap/>
        <w:overflowPunct/>
        <w:topLinePunct w:val="0"/>
        <w:autoSpaceDE/>
        <w:autoSpaceDN/>
        <w:bidi w:val="0"/>
        <w:spacing w:line="560" w:lineRule="exact"/>
        <w:ind w:left="0" w:leftChars="0" w:firstLine="420" w:firstLineChars="200"/>
        <w:jc w:val="both"/>
        <w:textAlignment w:val="auto"/>
        <w:outlineLvl w:val="9"/>
        <w:rPr>
          <w:rFonts w:hint="eastAsia" w:ascii="仿宋" w:hAnsi="仿宋" w:eastAsia="仿宋"/>
          <w:bCs/>
          <w:spacing w:val="-4"/>
          <w:sz w:val="32"/>
          <w:szCs w:val="32"/>
          <w:lang w:eastAsia="zh-CN"/>
        </w:rPr>
      </w:pPr>
      <w:r>
        <w:rPr>
          <w:rFonts w:ascii="黑体" w:hAnsi="黑体"/>
          <w:b w:val="0"/>
        </w:rPr>
        <w:t xml:space="preserve"> </w:t>
      </w:r>
      <w:r>
        <w:rPr>
          <w:rFonts w:ascii="仿宋_GB2312" w:hAnsi="仿宋" w:eastAsia="仿宋_GB2312" w:cs="宋体"/>
          <w:b w:val="0"/>
          <w:kern w:val="2"/>
          <w:lang w:bidi="ar"/>
        </w:rPr>
        <w:t xml:space="preserve">  </w:t>
      </w:r>
      <w:r>
        <w:rPr>
          <w:rFonts w:hint="eastAsia" w:ascii="仿宋" w:hAnsi="仿宋" w:eastAsia="仿宋"/>
          <w:bCs/>
          <w:spacing w:val="-4"/>
          <w:sz w:val="32"/>
          <w:szCs w:val="32"/>
        </w:rPr>
        <w:t>一是</w:t>
      </w:r>
      <w:r>
        <w:rPr>
          <w:rFonts w:hint="eastAsia" w:ascii="仿宋" w:hAnsi="仿宋" w:eastAsia="仿宋"/>
          <w:bCs/>
          <w:spacing w:val="-4"/>
          <w:sz w:val="32"/>
          <w:szCs w:val="32"/>
          <w:lang w:eastAsia="zh-CN"/>
        </w:rPr>
        <w:t>建议绩效目标值的设定必须由业务科室完成事前技校评估后设定；</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二是</w:t>
      </w:r>
      <w:r>
        <w:rPr>
          <w:rFonts w:hint="eastAsia" w:ascii="仿宋" w:hAnsi="仿宋" w:eastAsia="仿宋"/>
          <w:sz w:val="32"/>
          <w:szCs w:val="32"/>
        </w:rPr>
        <w:t>建议类似项目聘请专业技术部门、专业技术人员人员参与项目管理</w:t>
      </w:r>
      <w:r>
        <w:rPr>
          <w:rFonts w:hint="eastAsia" w:ascii="仿宋" w:hAnsi="仿宋" w:eastAsia="仿宋"/>
          <w:sz w:val="32"/>
          <w:szCs w:val="32"/>
          <w:lang w:eastAsia="zh-CN"/>
        </w:rPr>
        <w:t>；</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黑体" w:hAnsi="黑体"/>
          <w:b w:val="0"/>
        </w:rPr>
      </w:pPr>
      <w:r>
        <w:rPr>
          <w:rFonts w:hint="eastAsia" w:ascii="仿宋" w:hAnsi="仿宋" w:eastAsia="仿宋"/>
          <w:sz w:val="32"/>
          <w:szCs w:val="32"/>
          <w:lang w:eastAsia="zh-CN"/>
        </w:rPr>
        <w:t>三</w:t>
      </w:r>
      <w:r>
        <w:rPr>
          <w:rFonts w:hint="eastAsia" w:ascii="仿宋" w:hAnsi="仿宋" w:eastAsia="仿宋"/>
          <w:sz w:val="32"/>
          <w:szCs w:val="32"/>
        </w:rPr>
        <w:t>是建议编制实施方案委托具有专业资质的单位编写。</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rFonts w:ascii="黑体" w:hAnsi="黑体"/>
        </w:rPr>
      </w:pPr>
      <w:r>
        <w:rPr>
          <w:rFonts w:hint="eastAsia" w:ascii="黑体" w:hAnsi="黑体"/>
          <w:lang w:eastAsia="zh-CN"/>
        </w:rPr>
        <w:t>七、</w:t>
      </w:r>
      <w:r>
        <w:rPr>
          <w:rFonts w:hint="eastAsia" w:ascii="黑体" w:hAnsi="黑体"/>
        </w:rPr>
        <w:t>其他需要说明的问题</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无</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附件1：喀什地区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项目支出绩效目标申报表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2</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项目支出绩效目标表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附件3：喀什地区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项目支出绩效自评表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4</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项目支出绩效评价指标体系</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5</w:t>
      </w:r>
      <w:r>
        <w:rPr>
          <w:rFonts w:hint="eastAsia" w:ascii="仿宋_GB2312" w:hAnsi="仿宋" w:eastAsia="仿宋_GB2312" w:cs="宋体"/>
          <w:sz w:val="32"/>
          <w:szCs w:val="32"/>
          <w:lang w:bidi="ar"/>
        </w:rPr>
        <w:t>：绩效评价依据</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6</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项目支出绩效评价评分表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F75715"/>
    <w:rsid w:val="00022413"/>
    <w:rsid w:val="00037F93"/>
    <w:rsid w:val="00042126"/>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225F1"/>
    <w:rsid w:val="00531253"/>
    <w:rsid w:val="00540B36"/>
    <w:rsid w:val="00563E06"/>
    <w:rsid w:val="0058554B"/>
    <w:rsid w:val="00596DDF"/>
    <w:rsid w:val="005B6EAB"/>
    <w:rsid w:val="005D7AC7"/>
    <w:rsid w:val="00630E69"/>
    <w:rsid w:val="006362B2"/>
    <w:rsid w:val="0065420A"/>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82B10"/>
    <w:rsid w:val="009C0267"/>
    <w:rsid w:val="009E5354"/>
    <w:rsid w:val="00A10F1E"/>
    <w:rsid w:val="00A12A0C"/>
    <w:rsid w:val="00A365D5"/>
    <w:rsid w:val="00A41DB8"/>
    <w:rsid w:val="00A43094"/>
    <w:rsid w:val="00A53361"/>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B2E2F"/>
    <w:rsid w:val="00FD300A"/>
    <w:rsid w:val="00FF137F"/>
    <w:rsid w:val="00FF6959"/>
    <w:rsid w:val="00FF6C14"/>
    <w:rsid w:val="01BE6316"/>
    <w:rsid w:val="0B181633"/>
    <w:rsid w:val="0F627590"/>
    <w:rsid w:val="115A15C8"/>
    <w:rsid w:val="162D54B0"/>
    <w:rsid w:val="1CAA0F4F"/>
    <w:rsid w:val="1DF6531E"/>
    <w:rsid w:val="1FF41138"/>
    <w:rsid w:val="217F35A7"/>
    <w:rsid w:val="24AA36FB"/>
    <w:rsid w:val="24E73B1F"/>
    <w:rsid w:val="26F03C06"/>
    <w:rsid w:val="2A547683"/>
    <w:rsid w:val="32DC71EF"/>
    <w:rsid w:val="37BE6C83"/>
    <w:rsid w:val="3CE106E9"/>
    <w:rsid w:val="3E237D8B"/>
    <w:rsid w:val="47F14391"/>
    <w:rsid w:val="4E474866"/>
    <w:rsid w:val="4F7A78B0"/>
    <w:rsid w:val="52F545F2"/>
    <w:rsid w:val="57597032"/>
    <w:rsid w:val="577930E1"/>
    <w:rsid w:val="57964064"/>
    <w:rsid w:val="5AC33283"/>
    <w:rsid w:val="5C6E0CD4"/>
    <w:rsid w:val="667765BF"/>
    <w:rsid w:val="70095ECB"/>
    <w:rsid w:val="77076C6D"/>
    <w:rsid w:val="7775238E"/>
    <w:rsid w:val="7801780E"/>
    <w:rsid w:val="7A8638D9"/>
    <w:rsid w:val="7C06196F"/>
    <w:rsid w:val="7CA57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6"/>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semiHidden/>
    <w:unhideWhenUsed/>
    <w:qFormat/>
    <w:uiPriority w:val="39"/>
    <w:rPr>
      <w:rFonts w:eastAsia="仿宋_GB2312"/>
      <w:sz w:val="28"/>
    </w:r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customStyle="1" w:styleId="16">
    <w:name w:val="标题 1 字符"/>
    <w:basedOn w:val="14"/>
    <w:link w:val="2"/>
    <w:qFormat/>
    <w:uiPriority w:val="9"/>
    <w:rPr>
      <w:rFonts w:ascii="Times New Roman" w:hAnsi="Times New Roman" w:eastAsia="黑体" w:cs="Arial"/>
      <w:b/>
      <w:bCs/>
      <w:kern w:val="44"/>
      <w:sz w:val="28"/>
      <w:szCs w:val="44"/>
    </w:rPr>
  </w:style>
  <w:style w:type="paragraph" w:styleId="17">
    <w:name w:val="List Paragraph"/>
    <w:basedOn w:val="1"/>
    <w:qFormat/>
    <w:uiPriority w:val="34"/>
    <w:pPr>
      <w:ind w:firstLine="420" w:firstLineChars="200"/>
    </w:pPr>
  </w:style>
  <w:style w:type="character" w:customStyle="1" w:styleId="18">
    <w:name w:val="页眉 字符"/>
    <w:basedOn w:val="14"/>
    <w:link w:val="8"/>
    <w:qFormat/>
    <w:uiPriority w:val="99"/>
    <w:rPr>
      <w:sz w:val="18"/>
      <w:szCs w:val="18"/>
    </w:rPr>
  </w:style>
  <w:style w:type="character" w:customStyle="1" w:styleId="19">
    <w:name w:val="页脚 字符"/>
    <w:basedOn w:val="14"/>
    <w:link w:val="7"/>
    <w:qFormat/>
    <w:uiPriority w:val="99"/>
    <w:rPr>
      <w:sz w:val="18"/>
      <w:szCs w:val="18"/>
    </w:rPr>
  </w:style>
  <w:style w:type="character" w:customStyle="1" w:styleId="20">
    <w:name w:val="批注框文本 字符"/>
    <w:basedOn w:val="14"/>
    <w:link w:val="6"/>
    <w:semiHidden/>
    <w:qFormat/>
    <w:uiPriority w:val="99"/>
    <w:rPr>
      <w:sz w:val="18"/>
      <w:szCs w:val="18"/>
    </w:rPr>
  </w:style>
  <w:style w:type="paragraph" w:customStyle="1" w:styleId="21">
    <w:name w:val="标题1"/>
    <w:basedOn w:val="2"/>
    <w:qFormat/>
    <w:uiPriority w:val="0"/>
    <w:pPr>
      <w:spacing w:before="120" w:after="120" w:line="500" w:lineRule="exact"/>
      <w:ind w:firstLine="200" w:firstLineChars="200"/>
    </w:pPr>
    <w:rPr>
      <w:rFonts w:cs="Times New Roman"/>
      <w:sz w:val="32"/>
      <w:szCs w:val="32"/>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paragraph" w:customStyle="1" w:styleId="23">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5">
    <w:name w:val="闻政正文 Char"/>
    <w:link w:val="26"/>
    <w:qFormat/>
    <w:uiPriority w:val="0"/>
    <w:rPr>
      <w:rFonts w:ascii="Times New Roman" w:hAnsi="Times New Roman" w:eastAsia="仿宋_GB2312" w:cs="Times New Roman"/>
      <w:sz w:val="28"/>
      <w:szCs w:val="28"/>
    </w:rPr>
  </w:style>
  <w:style w:type="paragraph" w:customStyle="1" w:styleId="26">
    <w:name w:val="闻政正文"/>
    <w:basedOn w:val="1"/>
    <w:link w:val="25"/>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7">
    <w:name w:val="闻政表 Char"/>
    <w:link w:val="28"/>
    <w:qFormat/>
    <w:uiPriority w:val="0"/>
    <w:rPr>
      <w:rFonts w:ascii="Times New Roman" w:hAnsi="Times New Roman" w:eastAsia="仿宋_GB2312" w:cs="Times New Roman"/>
      <w:b/>
      <w:sz w:val="24"/>
      <w:szCs w:val="28"/>
    </w:rPr>
  </w:style>
  <w:style w:type="paragraph" w:customStyle="1" w:styleId="28">
    <w:name w:val="闻政表"/>
    <w:basedOn w:val="1"/>
    <w:link w:val="27"/>
    <w:qFormat/>
    <w:uiPriority w:val="0"/>
    <w:pPr>
      <w:spacing w:before="60" w:after="60"/>
      <w:jc w:val="center"/>
    </w:pPr>
    <w:rPr>
      <w:rFonts w:ascii="Times New Roman" w:hAnsi="Times New Roman" w:eastAsia="仿宋_GB2312" w:cs="Times New Roman"/>
      <w:b/>
      <w:sz w:val="24"/>
      <w:szCs w:val="28"/>
    </w:rPr>
  </w:style>
  <w:style w:type="paragraph" w:customStyle="1" w:styleId="29">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0">
    <w:name w:val="闻政标题3 Char"/>
    <w:link w:val="31"/>
    <w:qFormat/>
    <w:uiPriority w:val="0"/>
    <w:rPr>
      <w:rFonts w:ascii="黑体" w:hAnsi="黑体" w:eastAsia="黑体" w:cs="Times New Roman"/>
      <w:bCs/>
      <w:sz w:val="32"/>
      <w:szCs w:val="32"/>
    </w:rPr>
  </w:style>
  <w:style w:type="paragraph" w:customStyle="1" w:styleId="31">
    <w:name w:val="闻政标题3"/>
    <w:basedOn w:val="4"/>
    <w:link w:val="30"/>
    <w:qFormat/>
    <w:uiPriority w:val="99"/>
    <w:pPr>
      <w:spacing w:before="120" w:after="60" w:line="500" w:lineRule="exact"/>
      <w:jc w:val="left"/>
      <w:outlineLvl w:val="0"/>
    </w:pPr>
    <w:rPr>
      <w:rFonts w:ascii="黑体" w:hAnsi="黑体" w:eastAsia="黑体" w:cs="Times New Roman"/>
      <w:b w:val="0"/>
    </w:rPr>
  </w:style>
  <w:style w:type="character" w:customStyle="1" w:styleId="32">
    <w:name w:val="标题 3 字符"/>
    <w:basedOn w:val="14"/>
    <w:link w:val="4"/>
    <w:semiHidden/>
    <w:qFormat/>
    <w:uiPriority w:val="9"/>
    <w:rPr>
      <w:b/>
      <w:bCs/>
      <w:sz w:val="32"/>
      <w:szCs w:val="32"/>
    </w:rPr>
  </w:style>
  <w:style w:type="paragraph" w:customStyle="1" w:styleId="33">
    <w:name w:val="Body text|1"/>
    <w:basedOn w:val="1"/>
    <w:link w:val="34"/>
    <w:qFormat/>
    <w:uiPriority w:val="0"/>
    <w:pPr>
      <w:spacing w:after="40" w:line="334" w:lineRule="auto"/>
    </w:pPr>
    <w:rPr>
      <w:rFonts w:ascii="MingLiU" w:hAnsi="MingLiU" w:eastAsia="MingLiU" w:cs="MingLiU"/>
      <w:sz w:val="20"/>
      <w:szCs w:val="20"/>
      <w:lang w:val="zh-TW" w:eastAsia="zh-TW" w:bidi="zh-TW"/>
    </w:rPr>
  </w:style>
  <w:style w:type="character" w:customStyle="1" w:styleId="34">
    <w:name w:val="Body text|1_"/>
    <w:basedOn w:val="14"/>
    <w:link w:val="33"/>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898</Words>
  <Characters>5120</Characters>
  <Lines>42</Lines>
  <Paragraphs>12</Paragraphs>
  <TotalTime>8</TotalTime>
  <ScaleCrop>false</ScaleCrop>
  <LinksUpToDate>false</LinksUpToDate>
  <CharactersWithSpaces>6006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HW</cp:lastModifiedBy>
  <dcterms:modified xsi:type="dcterms:W3CDTF">2023-06-20T12:05:26Z</dcterms:modified>
  <dc:title>新疆普天鹏华商务信息咨询有限公司</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2C31EDD40B914B7A84C7938DB6C72D17_12</vt:lpwstr>
  </property>
</Properties>
</file>