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喀什人民群众来访接待中心运行保障项目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新疆维吾尔自治区喀什地区信访局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新疆维吾尔自治区喀什地区行政公署</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赵玲</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该项目依据自治区党委办公厅自治区人民政府办公厅《关于创新工作方法，解决信访突出问题实施意见》（新党办发〔2014〕25号）中有关“按照一站式接待、一条龙办理、一揽子解决、一站式服务”的要求和部署予以立项。申请喀什人民群众来访接待中心运行费用项目。经地委、行署批准，喀什人民群众来访接待中心于2012年9月成立并投入运行，是南疆最大的联合接待场所。2014年9月，地委编办正式批准设立喀什人民群众来访接待中心，设定编制和机构规格。作为联合接待场所，日常日常工作开展运行需要一定的经费支持。本项目经自治区党委办公厅自治区人民政府办公厅《关于创新工作方法，解决信访突出问题实施意见》（新党办发〔2014〕25号）批复，项目立项符合国家、自治区以及喀什地区等相关政策、规划和法律法规。2. 主要内容及实施情况</w:t>
        <w:br/>
        <w:t>本项目建设主要联合接待场所的日常工作开展运行。经地委、行署批准，喀什人民群众来访接待中心于2012年9月投入运行，是全疆最大的联合接待场所。2014年9月，地委编委正式批准设立喀什人民群众来访接待中心，设定编制和机构规格。           3.项目实施主体</w:t>
        <w:br/>
        <w:t>喀什地区信访局为行政机关单位，纳入2021年部门决算编制范围的有4个办公室：办公室、信件办理科、督查科、接待科等。</w:t>
        <w:br/>
        <w:t>编制人数23人，其中：行政人员编制14人、工勤3人、参公0人、事业编制6人。实有在职人数19人，其中：行政在职14人、工勤2人、参公0人、事业在职4人。离退休人员7人，其中：行政退休人员6人、事业退休0人，合同制退休1人。4. 资金投入和使用情况</w:t>
        <w:br/>
        <w:t>共安排下达资金24.33万元，为24.33资金，最终确定项目资金总数为24.33万元。明细如下：中心购买一体机、打印机3台9000元；2.办公费32142元；3.印刷费10000元；4.维修维护费100000元；5.水费5000元；6.电费24000元；7.邮电费43200元；8.其他交通费用20000元。</w:t>
        <w:br/>
        <w:t>；上述8项费用合计为243342元。</w:t>
        <w:br/>
        <w:t>截至2023年12月31日，实际支出24.33万元，预算执行率100%。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</w:t>
        <w:br/>
        <w:t>项目绩效目标包括项目绩效总目标和阶段性目标。</w:t>
        <w:br/>
        <w:t>1.项目绩效总目标</w:t>
        <w:br/>
        <w:t>根据自治区党委办公厅自治区人民政府办公厅《关于创新工作方法，解决信访突出问题实施意见》（新党办发〔2014〕25号）中有关“按照一站式接待、一条龙办理、一揽子解决、一站式服务”的要求和部署予以立项，采购一体机数量3个、采购办公耗材数量1批，不断提升及促进业务保障能力与公共服务水平，保证各项工作运转正常，在接待来访群众，协调解决信访突出问题，疏导分流群体性上访等工作中发挥重要作用，维护好喀什信访秩序稳固。</w:t>
        <w:br/>
        <w:t>2.阶段性目标</w:t>
        <w:br/>
        <w:t>采购一体机数量3个、采购办公耗材数量1批，并按照中央、自治区有关联合接待场所建设的要求，配备有领导接访室、视频会议室等软硬件设施，主要负责全地区来访群众的接待及信访案件协调等工作。申请立项，符合国家、自治区以及喀什地区等信访工作政策、规划和法律法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2023年信访事务专项费用（喀什人民群众来访接待中心运行费用）经费主要用于喀什人民群众来访接待中心作为地区联合接待来访群众场所，占地面积1074平方米，设有15个接待窗口，并按照中央、自治区有关联合接待场所建设的要求，配备有领导接访室、视频会议室等软硬件设施，主要负责全地区来访群众的接待及信访案件协调等工作。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立项依据充分性、立项程序规范性、绩效目标合理性、绩效指标明确性、预算编制科学性、资金分配合理性6个三级指标；过程下设资金管理和组织实施2个二级指标，资金到位率、预算执行率、资金使用合规性、管理制度健全性、制度执行有效性5个三级指标。个性指标下设产出和效益2个一级指标，其中产出下设产出数量、产出质量、产出时效、产出成本4个二级指标，实际完成率、质量达标率、完成及时性、成本节约率4个三级指标；效益下设项目效益2个二级指标。项目绩效评价体系详见附件1。3. 绩效评价方法</w:t>
        <w:br/>
        <w:t>本次评价采用定量与定性评价相结合的比较法，总分由各项指标得分汇总形成。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4. 绩效评价标准</w:t>
        <w:br/>
        <w:t>绩效评价标准通常包括计划标准、行业标准、历史标准等，用于对绩效指标完成情况进行比较、分析、评价。本次评价主要采用了计划标准、历史标准标准。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王华勇任评价组组长，绩效评价工作职责为负责全盘工作。</w:t>
        <w:br/>
        <w:t>赵玲任评价组副组长，绩效评价工作职责为为对项目实施情况进行实地调查。</w:t>
        <w:br/>
        <w:t>阿米乃任评价组成员，绩效评价工作职责为负责资料审核等工作。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通过实施喀什人民群众来访接待中心经费项目提高了夯实统计基础。项目实施主要通过项目决策、项目过程、项目产出以及项目效益等方面进行评价，其中：</w:t>
        <w:br/>
        <w:t>项目决策：该项目主要通过治区党委办公厅自治区人民政府办公厅《关于创新工作方法，解决信访突出问题实施意见》（新党办发〔2014〕25号）批复文件立项，项目实施符合此项目相关要求，项目立项依据充分，立项程序规范。 </w:t>
        <w:br/>
        <w:t>项目过程：喀什人民群众来访接待中心经费项目预算安排24.33万元，实际支出24.33万元，预算执行率100%。项目资金使用合规，项目财务管理制度健全，财务监控到位，所有资金支付均按照国库集中支付制度严格执行，现有项目管理制度执行情况良好。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人民群众来访接待中心项目进行客观评价，最终评分结果：评价总分90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15 分，实际得分15分，得分率为100%。</w:t>
        <w:br/>
        <w:t>（1）立项依据充分性：</w:t>
        <w:br/>
        <w:t>循财政部《项目支出绩效评价管理办法》（财预〔2020〕10号）和自治区财政厅《自治区财政支出绩效评价管理暂行办法》（新财预〔2018〕189号）等相关政策文件与规定，该项目依据自治区党委办公厅自治区人民政府办公厅《关于创新工作方法，解决信访突出问题实施意见》（新党办发〔2014〕25号）中有关“按照一站式接待、一条龙办理、一揽子解决、一站式服务”的要求和部署予以立项。围绕2023年度工作重点和工作计划制定经费预算，根据评分标准，该指标不扣分，得3分。</w:t>
        <w:br/>
        <w:t>（2）立项程序规范性：根据决策依据编制工作计划和经费预算，经过与单位党组会议研究和财政领导小组进行沟通、筛选确定经费预算计划，上党委会研究确定最终预算方案，根据评分标准，该指标不扣分，得2分。</w:t>
        <w:br/>
        <w:t>（3）绩效目标合理性：制定了喀什人民群众来访接待中心项目实施方案，明确了总体思路及目标、并对任务进行了详细分解，对目标进行了细化，根据评分标准，该指标不扣分，得3分。</w:t>
        <w:br/>
        <w:t>（4）绩效指标明确性： 将项目绩效目标细化分解为具体的绩效数量：购买一体机数量，质量：购买设备验收合格率，成本：日程维修费等指标，与项目目标任务数或计划数相对应，根据评分标准，该指标不扣分，得2分。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项目过程情况</w:t>
        <w:br/>
        <w:t>项目过程类指标包括资金管理和组织实施两方面的内容，由 5个三级指标构成，权重分为20分，实际得分20 分，得分率为100%。</w:t>
        <w:br/>
        <w:t>（1）资金到位率：资金到位率=（实际到位资金/预算资金）×100%=24.33/24.33=100%，财政资金足额拨付到位，喀什地区信访局能够及时足额按照相关约定将专项资金拨付给联合体单位，根据评分标准，该指标不扣分，得3分。   </w:t>
        <w:br/>
        <w:t>（2）预算执行率：预算执行率=（实际支出资金/实际到位资金）×100%=24.33/24.33=100%，预算编制较为详细，项目资金支出总体能够按照预算执行，根据评分标准，该指标不扣分，得3分。</w:t>
        <w:br/>
        <w:t>（3）资金使用合规性：制定了喀什地区信访局党务政务财务管理制度和喀什地区信访局财务管理办法规定对经费使用进行规范管理，财务制度健全、执行严格，根据评分标准，该指标不扣分，得4分。</w:t>
        <w:br/>
        <w:t>（4）管理制度健全性：制定了喀什地区信访局相关管理办法，财务管理制度，对财政专项资金进行严格管理，基本做到了专款专用，根据评分标准，该指标不扣分，得5分。</w:t>
        <w:br/>
        <w:t>（5）制度执行有效性：由部门提出经费预算支出实施方案，经过与喀什地区信访局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项目产出情况</w:t>
        <w:br/>
        <w:t>项目产出类指标包括产出数量、产出质量、产出时效、产出成本四方面的内容，由4个三级指标构成，权重分为45分，实际得分35分，得分率为77.77%。</w:t>
        <w:br/>
        <w:t>对于“产出数量”</w:t>
        <w:br/>
        <w:t>购买一体机数量指标，预期指标值3个，实际完成值为3个，指标完成率为100%，与预期目标一致，印证资料：一体机机采购合同，根据评分标准，该指标不扣分，得5分。</w:t>
        <w:br/>
        <w:t>采购办公耗材数量，预期指标值1批，实际完成值为1批，指标完成率为100%，与预期目标一致，印证资料：一体机采购合同，根据评分标准，该指标不扣分，得5分。</w:t>
        <w:br/>
        <w:t>合计得10分。</w:t>
        <w:br/>
        <w:t>对于“产出质量”：</w:t>
        <w:br/>
        <w:t>购买设备验收合格率指标，预期指标值=100%，实际完成值为100%，指标完成率为100%，与预期目标一致，印证资料：项目验收单，根据评分标准，该指标不扣分，得3分。</w:t>
        <w:br/>
        <w:t>资金使用率指标，预期指标值=90%，实际完成值为100%，指标完成率为100%，与预期目标一致，印证资料：支付凭证，根据评分标准，该指标不扣分，得4分。</w:t>
        <w:br/>
        <w:t>办公自动化设备故障率指标，预期指标值≤10%，实际完成值为0%，指标完成率为100%，与预期目标一致，印证资料：设备正常使用照片，根据评分标准，该指标不扣分，得3分。</w:t>
        <w:br/>
        <w:t>合计得10分。</w:t>
        <w:br/>
        <w:t>对于“产出时效”：</w:t>
        <w:br/>
        <w:t xml:space="preserve">    信访事项按期办结率指标，预期指标值=100%，实际完成值为99.38%，指标完成率为99.38%，与预期目标指标一致，偏差原因：预算编制不准确、项目投资额与工作任务相匹配，采取的措施：提高预算编制准确性、重视项目投资额与工作任务匹配。印证资料：情况说明，根据评分标准，该指标扣分，得0分。</w:t>
        <w:br/>
        <w:t>合计得0分。</w:t>
        <w:br/>
        <w:t>（4）对于“产出成本”：</w:t>
        <w:br/>
        <w:t>采购办公用品指标，预期指标值为≤3.71万元，实际完成值为3.71万元，指标完成率为100%，与预期目标一致，印证资料：支付凭证，根据评分标准，该指标不扣分，得3分。</w:t>
        <w:br/>
        <w:t>购买一体机指标，预期指标值为≤1.1万元，实际完成值为1.1万元，指标完成率为100%，与预期目标一致，印证资料：支付凭证，根据评分标准，该指标不扣分，得3分。</w:t>
        <w:br/>
        <w:t>水费、电费、邮电费用指标，预期指标值为≤7.02万元，，实际完成值为7.02万元，指标完成率为100%，与预期目标一致，印证资料：支付凭证，根据评分标准，该指标不扣分，得2分。</w:t>
        <w:br/>
        <w:t>其他交通费成本指标，预期指标值为≤2万元，实际完成值为2万元，指标完成率为100%，与预期目标一致。印证资料：支付凭证，根据评分标准，得2分。</w:t>
        <w:br/>
        <w:t>日常维修费指标，预期指标值为≤10万元，实际完成值为10万元，指标完成率为100%，与预期目标一致，印证资料：支付凭证，根据评分标准，该指标不扣分，得3分。</w:t>
        <w:br/>
        <w:t>印刷费指标，预期指标值为≤0.50万元，实际完成值为0.50万元，指标完成率为100%，与预期目标一致，印证资料：支付凭证，根据评分标准，该指标不扣分，得2分</w:t>
        <w:br/>
        <w:t xml:space="preserve">合计得15分。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公共服务水平提升情况指标，预期指标值为有效提升，实际完成值为有效提升，指标完成率为100%，与预期指标一致，印证资料：工作总结，根据评分标准，该指标不扣分，得5分。</w:t>
        <w:br/>
        <w:t>（2）对于“可持续影响指标”：</w:t>
        <w:br/>
        <w:t>本项目无该指标。</w:t>
        <w:br/>
        <w:t>（3）对于“经济效益指标”：</w:t>
        <w:br/>
        <w:t>设备利用率指标，预期指标值为100%，实际完成值为100%升，指标完成率为100%，与预期指标一致，印证资料：设备正常使用照片，根据评分标准，该指标不扣分，得5分。</w:t>
        <w:br/>
        <w:t>2.满意度指标:</w:t>
        <w:br/>
        <w:t>使用人员满意度指标，预期指标值为100%，实际完成值为100%，指标完成率为100%，与预期目标一致印证资料：满意度调查问卷。根据评分标准，该指标不扣分，得5分。</w:t>
        <w:br/>
        <w:t>信访群众满意度指标，预期指标值为100%，实际完成值为100%年，指标完成率为100%，与预期目标一致印证资料：满意度调查问卷。根据评分标准，该指标不扣分,得5分。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人民群众来访接待中心运行费用项目预算24.33万元，到位24.33万元，实际支出24.33万元，预算执行率为100%，项目绩效指标总体完成率为99.6%。偏差率为0.04%，偏差原因：预算编制不准确、项目投资额与工作任务相匹配，采取的措施：提高预算编制准确性、重视项目投资额与工作任务匹配。</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主要经验及做法、存在的问题及原因分析</w:t>
        <w:br/>
        <w:t>（一）主要经验及做法</w:t>
        <w:br/>
        <w:t>过预算绩效管理，总结了工作中的较好的经验，如项目严格按照进度计划进行，严格把控项目的整个生命周期，做好每个周期的工作，确保项目高质量如期完成。</w:t>
        <w:br/>
        <w:t>一是领导重视，提供组织保障。我单位先后多次召开党组会，分管副主任任副组长，科长为成员的绩效工作领导小组，下设办公室，确保了项目绩效工作的全面推进。二是建章健制，提供制度保障。根据办绩效工作办法和一系列文件精神，结合实际，细化指标完善标准，修改制定了《喀什人民群众来访接待中心项目绩效管理办法及实施细则》，进一步明确了绩效管理工作目标。使我办的各项工作有标准、有措施的稳步开展。三是绩效管理与其他工作一起齐抓共管，提供实绩保障。如期完成了以下工作：抓好绩效目标编制，及时报送绩效目标；加强过程监督，绩效监控；开展财政项目事前支出绩效评价报告，对项目实施事前绩效自评和项目核查，在此基础上形成事前支出自评报告。</w:t>
        <w:br/>
        <w:t>（二）存在问题及原因分析</w:t>
        <w:br/>
        <w:t>一是对各项指标和指标值要进一步优化、完善，主要在细化、量化上改进，通过预算绩效管理，发现了工作中存在的不足，如资金没有按时支付，导致资金支出进度与项目完成进度存在一定偏差。</w:t>
        <w:br/>
        <w:t>二是未设置经济效益和可持续影响效益等效益指标，不能体现出大会取得的经济效益。</w:t>
        <w:br/>
        <w:t>三是缺少带着问题去评价的意识。</w:t>
        <w:br/>
        <w:t>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1.严格按照《中共中央、国务院关于实施预算绩效管理的意见》规定，大会各工作组共同制定科学完善的绩效目标，充分反映资金使用达到的社会效益、经济效益等。</w:t>
        <w:br/>
        <w:t>2.严格落实政府采购程序，及早谋划，制定采购计划，及时采购。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