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喀什地区中医医院服务能力提升项目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新疆维吾尔自治区喀什中医医院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喀什地区卫健委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魏峰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喀什中医医院服务能力提升项目实施前期、过程及效果，评价财政预算资金使用的效率及效益。通过该项目的实施，切实促进中医药服务业发展，提升中医药综合服务能力和水平。</w:t>
        <w:br/>
        <w:t>2. 主要内容及实施情况</w:t>
        <w:br/>
        <w:t>本项目建设主要服务于主要用于喀什地区中医医院学科建设、人才培养、设备采购、文化提升、后勤保障等工作。具体用于中医药诊疗技术提升项目：学术交流、科研创新、在疆巡诊；中医药文化提升项目:中医药文化宣传和院区文化建设；综合诊治能力提升项目：救护车辆运行保障、医用诊疗保障；后勤保障项目：基本运转保障、信息化运转保障、开业运营、车辆运行维护费。</w:t>
        <w:br/>
        <w:t>3.项目实施主体</w:t>
        <w:br/>
        <w:t>喀什地区中医医院为差额事业单位，纳入2023年部门决算编制范围的有7个办公室：办公室、财务科、医务部、护理部、总务科、信息科、医学装备科。</w:t>
        <w:br/>
        <w:t>编制人数112人，其中：事业编制112人。</w:t>
        <w:br/>
        <w:t>4. 资金投入和使用情况</w:t>
        <w:br/>
        <w:t>喀什中医医院服务能力提升项目根据地区卫生健康委员会《关于拨付山东援疆项目资金的通知》，共安排下达资金700万元，为援疆资金，最终确定项目资金总数为700万元。</w:t>
        <w:br/>
        <w:t>截至2023年12月31日，实际支出178.44万元，预算执行率25.49%。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用于开展学术交流，专家生活保障，中医药文化宣传和院区文化建设；用于基本运转保障、信息化运转保障，切实提高医院医疗服务能力水平和诊疗技术水平。</w:t>
        <w:br/>
        <w:t>2.阶段性目标</w:t>
        <w:br/>
        <w:t>根据项目目标指标内容按阶段填写项目</w:t>
        <w:br/>
        <w:t>实施的前期准备工作：结合医院实际发展需求，单位组织相关业务科室负责人召开项目前期分析会，研究项目实施的可行性和产生效益情况，做好资金预算安排事项，为立项做好准备工作。</w:t>
        <w:br/>
        <w:t>具体实施工作：按照财政预算要求，财务科牵头开展该项目预算，相关业务科室根据业务需求，配合做好资金需求表，明确资金项目用处，按照要求具体开展各自业务工作，为顺利实施项目做好准备工作，主要开展了保障援疆专家和各县市支援医生住房水电暖费，用于医院正常运营和开展工作，保障水电费、网络费、体检费等。</w:t>
        <w:br/>
        <w:t>验收阶段的具体工作：组织相关业务科室对各自的项目进行评审，采取现场查验查阅资料、询问等方式审核评估项目。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本次评价采用定量与定性评价相结合的比较法和公众评判法，总分由各项指标得分汇总形成。本次采用公众评判法。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李治纲同志任评价组组长，绩效评价工作职责为负责全盘工作。</w:t>
        <w:br/>
        <w:t>王福同志任评价组副组长，绩效评价工作职责为为对项目实施情况进行实地调查。</w:t>
        <w:br/>
        <w:t>杜平、他福顺、代吾然任评价组成员，绩效评价工作职责为负责资料审核等工作。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喀什中医医院服务能力提升项目保障了援疆专家生活水平，解决了住宿问题，提高了专家工作积极性，提高了工作效率；保障了医院的基本运转，解决水电暖网络费等大额支出，间接为喀什人民提供了一个良好的就医环境，提升了中医服务能力。项目实施主要通过项目决策、项目过程、项目产出以及项目效益等方面进行评价，其中：</w:t>
        <w:br/>
        <w:t>项目决策：该项目主要通过根据地区卫生健康委员会《关于拨付山东援疆项目资金的通知》文件立项，项目实施符合上级部门要求，项目立项依据充分，立项程序规范。 </w:t>
        <w:br/>
        <w:t>项目过程：喀什中医医院服务能力提升项目预算安排700万元，实际支出178.44万元，预算执行率25.49%。项目资金使用合规，项目财务管理制度健全，财务监控到位，所有资金支付均按照国库集中支付制度严格执行，现有项目管理制度执行情况良好。</w:t>
        <w:br/>
        <w:t>项目产出：项目实施后援疆专家通过下社区、县乡等地方开展中医服务义诊活动，大力宣传喀什中医医院文化，提升了医院知名度和公信力，推动中医事业健康蓬勃发展，为喀什中医医院的发展做出了很大贡献。</w:t>
        <w:br/>
        <w:t>项目效益：通过实施此项目中医诊疗能力提升，借助山东援疆契机，本院医生和援疆专家携手加强中医文化宣传与推广，使群众享受到便捷的中医诊疗服务，提高广大群众对中医药文化的认识和了解，服务影响力显著增强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喀什中医医院服务能力提升项目进行客观评价，最终评分结果：评价总分70分，绩效等级为“中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项目决策类指标包括项目立项、绩效目标和资金投入三方面的内容，由6个三级指标构成，权重分为15分，实际得分13分，得分率为86.66%。</w:t>
        <w:br/>
        <w:t>（1）立项依据充分性：该项目主要通过根据地区卫生健康委员会《关于拨付山东援疆项目资金的通知》文件立项。围绕2023年度工作重点和2024年工作计划制定经费预算，根据评分标准，该指标不扣分，得3分。</w:t>
        <w:br/>
        <w:t>（2）立项程序规范性：根据决策依据编制工作计划和经费预算，经过与单位分管领导和主要领导进行沟通、筛选确定经费预算计划，上党总支会研究确定最终预算方案，根据评分标准，该指标不扣分，得2分。</w:t>
        <w:br/>
        <w:t>（3）绩效目标合理性：制定了《喀什中医医院服务能力提升项目实施方案》，明确了总体思路及目标、并对任务进行了详细分解，对目标进行了细化，根据评分标准，该指标不扣分，得3分。</w:t>
        <w:br/>
        <w:t>（4）绩效指标明确性： 将项目绩效目标细化分解为购买办公设备、义诊次数指标、设备验收合格率、资金支付及时率、中医药诊疗技术提升成本、中医药文化提升成本、后勤保障成本、提高医疗服务能力水平单位职工满意度等绩效指标，根据评分标准，该指标不扣分，得2分。</w:t>
        <w:br/>
        <w:t>（5）预算编制科学性： 预算编制经过科学论证，内容与项目内容匹配，项目投资额与工作任务相匹配，根据评分标准，该指标扣2分，得1分。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5个三级指标构成，权重分为20分，实际得分18分，得分率为90%。</w:t>
        <w:br/>
        <w:t>（1）资金到位率：财政资金足额拨付到位，地区卫健委已及时足额按照将专项资金拨付给本单位，资金到位率=（实际到位资金/预算资金）×100%=100%，根据评分标准，该指标不扣分，得3分。   </w:t>
        <w:br/>
        <w:t>（2）预算执行率：单位预算编制较为详细，项目资金支出总体能够按照预算执行，未按时间节点达到执行率，预算执行率=（实际支出资金/实际到位资金）×100%=25.49%根据评分标准，该指标扣2分，得1分。</w:t>
        <w:br/>
        <w:t>（3）资金使用合规性：喀什中医医院制定了内控制度和管理规定对经费使用进行规范管理，财务制度健全、执行严格，根据评分标准，该指标不扣分，得4分。</w:t>
        <w:br/>
        <w:t>（4）管理制度健全性：制定了医院财务管理办法，对财政专项资金进行严格管理，基本做到了专款专用，根据评分标准，该指标不扣分，得5分。</w:t>
        <w:br/>
        <w:t>（5）制度执行有效性：由业务科室提出经费预算支出实施方案，经过与单位分管领导沟通后，报党总支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项目产出类指标包括产出数量、产出质量、产出时效、产出成本四方面的内容，由4个三级指标构成，权重分为45分，实际得分19分，得分率为42.22%。</w:t>
        <w:br/>
        <w:t>（1）对于“产出数量”</w:t>
        <w:br/>
        <w:t>购买办公设备指标，预期指标值为&gt;=40个，实际完成值为0，指标完成率为0，与预期目标存在偏差，偏差原因：因该项目资金10月份到位，暂未采购设备。下一步措施：督促业务科室采购设备，待完成采购后支付到位。根据评分标准，该指标不得分，得0分。</w:t>
        <w:br/>
        <w:t>义诊次数指标，预期指标值为&gt;=3次，实际完成值为3次，指标完成率为100%，印证资料为：义诊照片，与预期目标一致，根据评分标准，该指标不扣分，得4分。</w:t>
        <w:br/>
        <w:t>合计得4分。</w:t>
        <w:br/>
        <w:t>（2）对于“产出质量”：</w:t>
        <w:br/>
        <w:t>设备验收合格率指标，预期指标值为=100%，实际完成值为0，指标完成率为0，与预期目标不一致，偏差原因：因该项目资金10月份到位，暂未采购设备。下一步措施：督促业务科室采购设备，待完成采购后完成验收。根据评分标准，该指标扣10分，得0分。</w:t>
        <w:br/>
        <w:t>合计得0分。</w:t>
        <w:br/>
        <w:t>（3）对于“产出时效”：</w:t>
        <w:br/>
        <w:t>资金支付及时率指标，预期指标值为=100%，实际完成值为100%，指标完成率为100%，印证资料为：资金支付凭证，与预期目标一致，根据评分标准，该指标不扣分，得10分。</w:t>
        <w:br/>
        <w:t>合计得10分。</w:t>
        <w:br/>
        <w:t>（4）对于“产出成本”：</w:t>
        <w:br/>
        <w:t>中医药诊疗技术提升成本指标，预期指标值为&lt;=112万元，实际完成值为=112万元，指标完成率为100%，本年支付援疆专家周转房费用，医院水电暖网络费等112万元，项目经费都能控制绩效目标范围内，印证资料为：资金支付凭证，根据评分标准，该指标不扣分，得5分。</w:t>
        <w:br/>
        <w:t>中医药文化提升成本指标，预期指标值为&lt;=144万元，实际完成值为=66.44万元，指标完成率为46.14%，本年支付中医药文化宣传费用66.44万元，偏差原因：因该项目资金10月份到位，未实施项目。下一步措施：督促业务科室开展项目，做好计划，待完成后支付资金。项目经费都能控制绩效目标范围内，根据评分标准，该指标未得分，得0分。</w:t>
        <w:br/>
        <w:t>综合诊治能力提升成本指标，预期指标值为&lt;=142.61万元，实际完成值为0，指标完成率为0，未支付资金，偏差原因：因该项目资金10月份到位，未实施项目。下一步措施：督促业务科室开展项目，做好计划，待完成后支付资金。项目经费都能控制绩效目标范围内，根据评分标准，该指标未得分，得0分。</w:t>
        <w:br/>
        <w:t>后勤保障成本指标，预期指标值为&lt;=301.39万元，实际完成值为0，指标完成率为0，未支付资金，偏差原因：因该项目资金10月份到位，未实施项目。下一步措施：督促业务科室开展项目，做好计划，待完成后支付资金。项目经费都能控制绩效目标范围内，根据评分标准，该指标不未得分，得0分。</w:t>
        <w:br/>
        <w:t>合计得5分。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（1）对于“社会效益指标”：</w:t>
        <w:br/>
        <w:t>提高医疗服务能力水平指标，该指标预期指标值为提高，实际完成值为=100%，指标完成率为100%，与预期指标一致，印证资料为：患者满意度调查表，根据评分标准，该指标不扣分，得10分。</w:t>
        <w:br/>
        <w:t>实施效益指标合计得10分。</w:t>
        <w:br/>
        <w:t>（4）满意度指标分析</w:t>
        <w:br/>
        <w:t>对于“满意度指标：单位职工满意度100%，该指标预期指标值为&gt;=95%，实际完成值为=95%，指标完成率为100%，与预期目标一致，印证资料为：满意度调查表，根据评分标准，该指标不扣分,得10分。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中医医院服务能力提升项目预算700万元，到位700万元，实际支出178.44万元，预算执行率为25.49%，项目绩效指标总体完成率为51.4%，偏差率为25.91%，偏差原因是购买办公设备只支付第四季度资金，资金下达较晚，未及时支付，部分项目实施进度较慢，采取的措施：加强内部管理，做好资金支付计划，督促相关科室实施项目并支付资金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组建了优秀的援疆专家团队走出医院，走进群众中，为群众提供便捷的中医服务，群众获得感和幸福感更加充足。</w:t>
        <w:br/>
        <w:t>（二）存在问题及原因分析</w:t>
        <w:br/>
        <w:t>资金使用效率较低，部分项目实施进展缓慢，未按时间节点和要求执行，项目实施过程中缺乏有效监管和督促。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由单位领导牵头明确分工，压实责任，加强中医药事业工作管理力度，按照项目时间节点，督促完成实施项目，并对项目实施全过程监督，及时发现问题，解决存在问题，优化项目结构，加快项目实施进度，提高资金使用效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