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2023年中央财政残疾人事业发展补助（中央彩票公益金）项目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新疆维吾尔自治区喀什地区残疾人联合会（本级）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喀什地区残疾联合会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宋清白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2024年04月09日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评价自治区残疾人事业发展补助资金项目实施前期、过程及效果，评价财政预算资金使用的效率及效益。通过该项目的实施，为0-6岁家庭困难的残疾儿童进行康复救助，减轻残疾人家庭经济困难，提高残疾儿童参与社会能力。</w:t>
        <w:br/>
        <w:t>2. 主要内容及实施情况</w:t>
        <w:br/>
        <w:t>资金项目主要用于为122名0-6岁家庭困难、视力、听力、言语、智力的残疾儿童和孤独症儿童提供康复救助，通过康复训练，显著改善残疾儿童功能状况，增强自理及社会参与能力，基本实现残疾儿童应救尽救。该项目已于2023年12月全部执行完毕。</w:t>
        <w:br/>
        <w:t>3.项目实施主体</w:t>
        <w:br/>
        <w:t>喀什地区残疾人联合会为参照公务员管理的事业单位，纳入2023年部门决算编制范围的有5个科室：办公室、康复部、教就部、宣文部、残疾人康复中心。</w:t>
        <w:br/>
        <w:t>编制人数28人，其中：参公编17人、事业编10人、工勤编1人。实有在职人数28人，其中：参公在职17人、工勤1人、事业在职10人。离退休人员13人，其中：行政退休人员12人、社保制退休合同工人1人。</w:t>
        <w:br/>
        <w:t>4. 资金投入和使用情况</w:t>
        <w:br/>
        <w:t>喀地财社【2023】17号文件共安排下达资金170.64万元，为中央彩票公益金，最终确定项目资金总数为170.64万元。</w:t>
        <w:br/>
        <w:t>截至2023年12月31日，实际支出170.64万元，预算执行率100%。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为喀什地区0-6岁家庭困难，视力、听力、语言、肢体、智力不少于122名等残疾儿童和孤独症儿童提供人工耳蜗及助听器验配、肢体矫治手术、功能训练等服务，显著改善残疾儿童功能状况，增强自理及社会参与能力，基本实现残疾儿童应救尽救。</w:t>
        <w:br/>
        <w:t>2.阶段性目标</w:t>
        <w:br/>
        <w:t>第一阶段：根据《关于提前下达2023年中央残疾人事业发展补助资金预算的通知》（新财社【2022】171号）和《残疾儿童康复救助实施办法》相关要求与规定，设置合理的残疾人事业发展补助资金项目绩效目标，按照绩效目标实施该项目。</w:t>
        <w:br/>
        <w:t>第二阶段：贯彻落实喀地财社【2023】17号文件的任务数及《残疾儿童康复救助实施办法》，完成0-6岁残疾儿童康复救助122人，努力实现残疾人儿童普遍享有基本康复服务，生活自理方面得到进一步的好转。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本次绩效评价方法的选用坚持简便有效的原则采用实地调研、问卷调查法。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张立江任评价组组长，绩效评价工作职责为负责全盘工作。</w:t>
        <w:br/>
        <w:t>努尔艾力·帕塔尔任评价组副组长，绩效评价工作职责为为对项目实施情况进行实地调查。</w:t>
        <w:br/>
        <w:t>呼甫尔江、庞家胜、如先古力、蔡彩元任评价组成员，绩效评价工作职责为负责资料审核等工作。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通过实施2023年中央残疾人事业发展补助（中央彩票公益金）项目，通过项目的实施，能为0-6岁的残疾儿童家庭减轻负担，提高残疾儿童康复生活自理能力。项目实施主要通过项目决策、项目过程、项目产出以及项目效益等方面进行评价，其中：</w:t>
        <w:br/>
        <w:t>项目决策：该项目主要通过《关于提前下达2023年中央残疾人事业发展补助资金预算的通知》（新财社【2022】171号）文件立项，项目实施符合《关于提前下达2023年中央残疾人事业发展补助资金预算的通知》（新财社【2022】171号）文件要求，项目立项依据充分，立项程序规范。 </w:t>
        <w:br/>
        <w:t>项目过程：2023年中央残疾事业发展补助（中央彩票公益金）项目预算安排170.64万元，实际支出170.64万元，预算执行率100%。项目资金使用合规，项目财务管理制度健全，财务监控到位，所有资金支付均按照国库集中支付制度严格执行，现有项目管理制度执行情况良好。</w:t>
        <w:br/>
        <w:t>项目产出：该项目共为122名残疾儿童进行康复训练。</w:t>
        <w:br/>
        <w:t>项目效益：通过实施此项目减轻残疾人家庭困难，改善残疾儿童生活自理能力，提高残疾儿童参与社会能力。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中央残疾人事业发展补助（中央彩票公益金）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地区残联工作职责，并组织实施。围绕《关于提前下达2023年中央残疾人事业发展补助资金预算的通知》（新财社【2022】171号）文件进行工作开展项目实施，根据评分标准，该指标不扣分，得3分。</w:t>
        <w:br/>
        <w:t>（2）立项程序规范性：根据决策依据编制工作计划和经费预算，经过与努尔艾力·帕塔尔财务分管领导和亚森江·吐尔逊业务负责领导进行沟通、筛选确定经费预算计划，上党委会研究确定最终预算方案，根据评分标准，该指标不扣分，得2分。</w:t>
        <w:br/>
        <w:t>（3）绩效目标合理性：根据《关于提前下达2023年中央残疾人事业发展补助资金预算的通知》（新财社【2022】171号）精神，结合单位实际，其中设置了4个一级指标，6个二级指标，7个三级指标，并制定了项目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如得到基本康复服务的残疾儿童数量，预计指标值为122人；项目完成时间，预计指标值为2023年12月，残疾儿童康复救助成本，预期指标值为1.4万元/人等相关绩效指标。通过清晰、可衡量指标值予以体现，该项目的绩效目标与任务数相对应根据评分标准，该指标不扣分，得2分。</w:t>
        <w:br/>
        <w:t>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</w:t>
        <w:br/>
        <w:t>（1）资金到位率：根据《关于提前下达2023年中央残疾人事业发展补助资金预算的通知》（新财社【2022】171号）的文件，财政资金于2023年1月足额拨付到位。资金到位率=（实际到位资金/预算资金）×100%=（170.64/170.64）×100%=100%，根据评分标准，该指标不扣分，得3分。   </w:t>
        <w:br/>
        <w:t>（2）预算执行率：预算执行率=（实际支出资金/实际到位资金）×100%=（170.64/170.64）×100%=100%，2023年中央残疾人事业发展补助项目预算170.64万元，到位170.64万元，实际支出170.64万元，预算执行率为100%，根据评分标准，该指标不扣分，得3分。</w:t>
        <w:br/>
        <w:t>（3）资金使用合规性：制定了相关的制度和管理规定对经费使用进行规范管理，财务制度健全、执行严格，并根据喀地财社【2021】101号文件要求实施自治区残疾人事业发展补助项目，资金的拨付有完整的审批程序和手续，不存在截留、挤占、挪用、虚列支出等情况，根据评分标准，该指标不扣分，得4分。</w:t>
        <w:br/>
        <w:t>（4）管理制度健全性：根据《残疾儿童康复救助实施办法》对自治区残疾人事业发展补助资金进行严格管理，财务和业务管理制度合法、合规、完整，做到了专款专用，根据评分标准，该指标不扣分，根据评分标准，该指标不扣分，得5分。</w:t>
        <w:br/>
        <w:t>（5）制度执行有效性：执行自治区残疾人事业发展补助项目严格遵守《残疾儿童康复救助实施办法》，由项目负责人给单位党组理事会写关于项目资金支付的申请，通过党组会研究决定后执行；该项目的合同、验收报告齐全并及时归档，项目实施的人员条件、场地设备、信息支撑等已落实到位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</w:t>
        <w:br/>
        <w:t>（1）对于“产出数量”</w:t>
        <w:br/>
        <w:t>得到基本康复服务的残疾儿童数量指标，预期指标值为≥122人，实际完成值为122人，指标完成率为100%，印证资料为得到残疾儿童康复花名册名单。与预期目标一致，根据评分标准，该指标不扣分，得10分。</w:t>
        <w:br/>
        <w:t>（2）对于“产出质量”：</w:t>
        <w:br/>
        <w:t>符合条件的残疾儿童接受基本康复服务率指标，预期指标值为等于100%，实际完成值为100%，指标完成率为100%，印证资料为康复训练前后对比照片。与预期目标一致，根据评分标准，该指标不扣分，得10分。</w:t>
        <w:br/>
        <w:t>（3）对于“产出时效”：</w:t>
        <w:br/>
        <w:t>项目完成时间指标，预期指标值为2023年12月，实际完成值为2023年12月，印证资料为受训人员考勤表。指标完成率为100%，与预期目标一致，根据评分标准，该指标不扣分，得5分。</w:t>
        <w:br/>
        <w:t>补贴资金到位及时率指标，预期指标值100%，实际完成值为等于100%，指标完成率为100%，与预期目标一致，印证资料为国库支付回单，根据评分标准，该指标不扣分，得5分。</w:t>
        <w:br/>
        <w:t>合计得10分。</w:t>
        <w:br/>
        <w:t>（4）对于“产出成本”：</w:t>
        <w:br/>
        <w:t>残疾儿童康复救助成本指标，预期指标值为≤1.4万元/人，实际完成值为1.4万元/人，印证资料为国库支付回单。指标完成率为100%，项目经费都能控制绩效目标范围内，根据评分标准，该指标不扣分，得10分。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项目效益类指标包括项目效益1个方面的内容，由2个二级指标构成，权重分为20分，实际得分20分，得分率为100%。</w:t>
        <w:br/>
        <w:t>（1）对于“社会效益指标”：</w:t>
        <w:br/>
        <w:t>提高残疾儿童参与社会生产生活能力指标，预期目标值是有效提高，实际完成值是提高，指标完成率100%，印证资料为项目工作总结。与预期目标一致，根据评分标准，该指标不扣分，得10分。</w:t>
        <w:br/>
        <w:t>（2）对于“经济效益指标”：</w:t>
        <w:br/>
        <w:t>无。</w:t>
        <w:br/>
        <w:t>（3）对于“生态效益指标”：</w:t>
        <w:br/>
        <w:t>无。</w:t>
        <w:br/>
        <w:t>（4）满意度指标分析</w:t>
        <w:br/>
        <w:t>满意度指标：残疾人儿童货家属对基本康复服务的满意度≥95%，实际完成值100%，指标完成率是105%，印证资料为满意度调查问卷，偏差率为5%，偏差原因：年初指标设置较低，改进措施：今后设置更合理的指标，根据评分标准，该指标不扣分，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中央残疾人事业发展补助（中央彩票公益金）项目预算170.64万元，到位170.64万元，实际支出170.64元，预算执行率为100%，项目绩效指标总体完成率为100.71%，偏差率为0.71%，偏差原因：预期指标值设置过低，改进措施：合理设置指标值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一是根据《关于提前下达2023年中央残疾人事业发展补助资金预算的通知》（新财社【2022】171号）文件、《残疾儿童康复救助实施办法》执行，项目执行情况较好。</w:t>
        <w:br/>
        <w:t>二是加强组织领导，本项目绩效评价工作，由单位主要领导张立江任评价组组长，负责项目的全盘工作，分管领导亚森江具体负责，部门负责人宋清白具体实施，加强沟通协调，确保项目按期完工。。</w:t>
        <w:br/>
        <w:t>（二）存在问题及原因分析</w:t>
        <w:br/>
        <w:t>根据《关于提前下达2023年中央残疾人事业发展补助资金预算的通知》（新财社【2022】171号）文件的要求地区本级需完成122名残疾儿童康复的任务，由于任务量较大，康复老师人数有限，会导致受训残疾儿童康复时限有所延长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1.通过绩效管理，发现实施中存在漏洞，以后加强管理，及时掌握与之相关的各类信息，提前明确任务数，使资金效益最大化。</w:t>
        <w:br/>
        <w:t>2.项目建设的程序进一步规范。项目前期做好可行性研究报告，更加细化实施方案，严格执行资金管理办法和财政资金管理制度，严格按照项目实施方案稳步推进工作。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