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医疗应急物资储备库（运营设备及附属设施）建设项目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新疆维吾尔自治区喀什地区疾病预防控制中心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徐飞</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新建医疗应急物资储备库一座、建筑面积9775平方米、使用此目资金完成医疗应急物资储备库货架工程和弱电、智能化工程。全疆各级党委和政府坚决把疾病防治作为当前的重大政治任务和重要的工作开展；坚持全疆一盘棋，统筹资源，统一调度，推动防控工作有力有序开展；做好防护物资、医疗药品、救治器械等物资的储备工作，确保防疫需要。</w:t>
        <w:br/>
        <w:t>2. 主要内容及实施情况</w:t>
        <w:br/>
        <w:t>新建医疗应急物资储备库一座、建筑面积9775平方米、使用此目资金完成医疗应急物资储备库货架工程和弱电、智能化工程。全疆各级党委和政府坚决把疾病防治作为当前的重大政治任务和重要的工作开展；坚持全疆一盘棋，统筹资源，统一调度，推动防控工作有力有序开展；做好防护物资、医疗药品、救治器械等物资的储备工作，确保防疫需要。</w:t>
        <w:br/>
        <w:t>3.项目实施主体</w:t>
        <w:br/>
        <w:t>喀什地区疾病预防控制中心为全额事业单位，纳入2023年部门决算编制范围的有8个办公室：免规科、性病获得性免疫缺陷综合征病科、总务科、检验科、疾控科、地病科、办公室、职卫科。</w:t>
        <w:br/>
        <w:t>编制人数126人，其中：工勤11人、事业编制115人。实有在职人数113人，其中：工勤11人、事业在职102人。离退休人员99人，其中：事业退休99人。</w:t>
        <w:br/>
        <w:t>4. 资金投入和使用情况</w:t>
        <w:br/>
        <w:t>医疗应急物资储备库（运营设备及附属设施）建设项目根据《关于喀什地区医疗应急物资储备设施建设项目可行性研究报告（代项目建议书）的批复》喀发改经贸财金【2020】969号文件设立。共安排下达资金581万元，为财政资金资金，最终确定项目资金总数为581万元。</w:t>
        <w:br/>
        <w:t>截至2023年12月31日，实际支出581万元，预算执行率100%。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新建医疗应急物资储备库一座、建筑面积9775平方米、使用此目资金完成医疗应急物资储备库货架工程和弱电、智能化工程。全疆各级党委和政府坚决把疾病防治作为当前的重大政治任务和重要的工作开展；坚持全疆一盘棋，统筹资源，统一调度，推动防控工作有力有序开展；做好防护物资、医疗药品、救治器械等物资的储备工作，确保防疫需要。</w:t>
        <w:br/>
        <w:t>2.阶段性目标</w:t>
        <w:br/>
        <w:t>已完成工程数量两个，项目验收合格率100%，项目按期完成率100%，资金支付及时率100%，支付货架工程成本170.52万元，弱电智能化工程成本411.29万元，提升了保障应急处置的能力。</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王光虎（中心党委副书记、主任）任评价组组长，绩效评价工作职责为负责全盘工作。</w:t>
        <w:br/>
        <w:t>谢芳（中心党委委员）任评价组副组长，绩效评价工作职责为为对项目实施情况进行实地调查。</w:t>
        <w:br/>
        <w:t>丁世武、李月佳任评价组成员，绩效评价工作职责为负责资料审核等工作。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通过实施医疗应急物资储备库（运营设备及附属设施）建设项目产生提升保障应急处置的能力效益。项目实施主要通过项目决策、项目过程、项目产出以及项目效益等方面进行评价，其中：</w:t>
        <w:br/>
        <w:t>项目决策：该项目主要通过医疗应急物资储备库（运营设备及附属设施）建设项目根据《关于喀什地区医疗应急物资储备设施建设项目可行性研究报告（代项目建议书）的批复》喀发改经贸财金【2020】969号文件立项，本项目立项（实施）符合国家和自治区相关工作要求，为全面加强和提高喀什地区突发公共卫生事件救助能力，保障受灾人员基本生活，确保应急工作快速、协调、有序开展，最大程度地减少人员伤亡和社会影响，使医护人员和人民群众生命安全得到及时防护。符合国家的政策导向，不存在负面违规内容，实施效益明显，项目立项（实施）切实可行要求，项目立项依据充分，立项程序规范。 </w:t>
        <w:br/>
        <w:t>项目过程：医疗应急物资储备库（运营设备及附属设施）建设项目预算安排 581万元，实际支出581万元，预算执行率100%。项目资金使用合规，项目财务管理制度健全，财务监控到位，所有资金支付均按照国库集中支付制度严格执行，现有项目管理制度执行情况良好。</w:t>
        <w:br/>
        <w:t>项目产出：数量指标：工程数量等于2个；质量指标：项目验收合格率等于100%；时效指标：资金拨付及时率等于100%；项目按期完成率等于100%。成本指标：货架工程成本小于等于170.52万元，弱电智能化工程成本小于等于411.29万元。</w:t>
        <w:br/>
        <w:t>项目效益：通过实施此项目产生提升保障应急处置的能力效益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医疗应急物资储备库（运营设备及附属设施）建设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医疗应急物资储备库（运营设备及附属设施）建设项目,结合疾控中心职责和根据《关于喀什地区医疗应急物资储备设施建设项目可行性研究报告（代项目建议书）的批复》喀发改经贸财金【2020】969号文件立项并组织实施。围绕2023年度工作重点和工作计划制定经费预算，根据评分标准，该指标不扣分，得3分。</w:t>
        <w:br/>
        <w:t>（2）立项程序规范性：医疗应急物资储备库（运营设备及附属设施）建设项目根据项目根据《关于喀什地区医疗应急物资储备设施建设项目可行性研究报告（代项目建议书）的批复》喀发改经贸财金【2020】969号文件立项决策依据编制工作计划和经费预算，经过与中心分管领导进行沟通、筛选确定经费预算计划，上党委会研究确定最终预算方案，根据评分标准，该指标不扣分，得2分。</w:t>
        <w:br/>
        <w:t>（3）绩效目标合理性：医疗应急物资储备库（运营设备及附属设施）建设项目制定了实施方案，明确了总体思路及目标、并对任务进行了详细分解，对目标进行了细化，根据评分标准，该指标不扣分，得3分。</w:t>
        <w:br/>
        <w:t>（4）绩效指标明确性： 将医疗应急物资储备库（运营设备及附属设施）建设项目绩效目标细化分解为具体的绩效指标，一级指标4个，二级指标5个，三级指标7个，根据评分标准，该指标不扣分，得2分。</w:t>
        <w:br/>
        <w:t>（5）预算编制科学性： 预算编制经过科学论证，内容与新建医疗应急物资储备库一座、建筑面积9775平方米、使用此目资金完成医疗应急物资储备库货架工程和弱电、智能化工程。全疆各级党委和政府坚决把疾病防治作为当前的重大政治任务和重要的工作开展；坚持全疆一盘棋，统筹资源，统一调度，推动防控工作有力有序开展；做好防护物资、医疗药品、救治器械等物资的储备工作，确保防疫需要相匹配，项目投资货架工程成本170.52万元，弱电智能化工程成本411.29万元，提升了保障应急处置的能力。与工作任务相匹配，根据评分标准，该指标不扣分，得3分。</w:t>
        <w:br/>
        <w:t>（6）资金分配合理性：资金分配为货架工程成本170.52万元，弱电智能化工程成本411.29万元与实际相适应，根据评分标准，该指标不扣分，得2分。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5个三级指标构成，权重分为20分，实际得分20分，得分率为100%。</w:t>
        <w:br/>
        <w:t>（1）资金到位率：预算金额581万元，实际到位资金581万元，资金到位率100%，财政资金足额拨付到位，喀什地区疾病预防控制中心能够及时足额按照合同约定将专项资金拨付给喀什广建集体，根据评分标准，该指标不扣分，得3分。   </w:t>
        <w:br/>
        <w:t>（2）预算执行率：实际到位资金581万元、实际支出资金581万元、预算执行率100%。预算编制较为详细，项目资金支出总体能够按照预算执行，根据评分标准，该指标不扣分，得3分。</w:t>
        <w:br/>
        <w:t>（3）资金使用合规性：根据《喀什地区疾病预防控制中心资金收支核算内部控制管理》规定对经费使用进行规范管理，财务制度健全、执行严格，根据评分标准，该指标不扣分，得5分。             </w:t>
        <w:br/>
        <w:t>（4）管理制度健全性：根据《喀什地区疾病预防控制中心专项资金管理及使用办法》对财政专项资金进行严格管理，基本做到了专款专用，根据评分标准，该指标不扣分，得2分</w:t>
        <w:br/>
        <w:t>（5）制度执行有效性：由本中心提出经费预算支出可行性方案，经过与分管领导沟通后，报党委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项目产出类指标包括产出数量、产出质量、产出时效、产出成本四方面的内容，由7个三级指标构成，权重分为45分，实际得分45分，得分率为100%。</w:t>
        <w:br/>
        <w:t>（1）对于“产出数量”</w:t>
        <w:br/>
        <w:t>工程数量指标，预期指标值为等于2个，实际完成值为2个，指标完成率为100%，与预期目标一致，根据评分标准，该指标不扣分，得10分。</w:t>
        <w:br/>
        <w:t>合计得10分。</w:t>
        <w:br/>
        <w:t>（2）对于“产出质量”：</w:t>
        <w:br/>
        <w:t>项目验收合格率指标，预期指标值为等于100%，实际完成值为100%，指标完成率为100%，与预期目标一致，根据评分标准，该指标不扣分，得10分。</w:t>
        <w:br/>
        <w:t>合计得10分。</w:t>
        <w:br/>
        <w:t>（3）对于“产出时效”：</w:t>
        <w:br/>
        <w:t>资金支付及时率指标，预期指标值为等于100%，实际完成值为100%，指标完成率为100%，与预期目标一致，根据评分标准，该指标不扣分，得5分。</w:t>
        <w:br/>
        <w:t>项目按期完成率指标，预期指标值为等于100%，实际完成值为100%，指标完成率为100%，与预期目标一致，根据评分标准，该指标不扣分，得5分。</w:t>
        <w:br/>
        <w:t>合计得10分。</w:t>
        <w:br/>
        <w:t>（4）对于“产出成本”：</w:t>
        <w:br/>
        <w:t>货架工程成本指标，预期指标值为小于等于170.52万元，实际完成值为170.52万元，指标完成率为100%，与预期目标一致，根据评分标准，该指标不扣分，得7.5分。</w:t>
        <w:br/>
        <w:t>弱电智能化工程成本指标，预期指标值为小于等于411.29万元，实际完成值为411.29万元，指标完成率为100%。与预期目标一致，根据评分标准，该指标不扣分，得7.5分。</w:t>
        <w:br/>
        <w:t>项目经费都能控制绩效目标范围内，根据评分标准，该指标不扣分，得15分。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项目效益类指标包括项目效益1个方面的内容，由1个三级指标构成，权重分为20分，实际得分20分，得分率为100%。</w:t>
        <w:br/>
        <w:t>（1）对于“社会效益指标”：</w:t>
        <w:br/>
        <w:t>提升保障应急处置的能力指标，该指标预期指标值为提升，实际完成值为提升，指标完成率为100%，与预期指标一致，根据评分标准，该指标不扣分，得20分。</w:t>
        <w:br/>
        <w:t>实施效益指标合计得20分。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医疗应急物资储备库（运营设备及附属设施）建设项目预算581万元，到位581万元，实际支出581万元，预算执行率为100%，项目绩效指标总体完成率为100%。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医疗应急物资储备库（运营设备及附属设施）建设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</w:t>
        <w:br/>
        <w:t>（二）存在问题及原因分析</w:t>
        <w:br/>
        <w:t>一是对各项指标和指标值要进一步优化、完善，主要在细化、量化上改进。</w:t>
        <w:br/>
        <w:t>二是自评价工作还存在自我审定的局限性，会影响评价质量，容易造成问题的疏漏，在客观性和公正性上说服力不强。</w:t>
        <w:br/>
        <w:t>三是缺少带着问题去评价的意识。</w:t>
        <w:br/>
        <w:t>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