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中山大学附属喀什医院建设项目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新疆维吾尔自治区喀什地区第一人民医院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喀什地区卫健委</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安大勇</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中山大学附属喀什医院建设项目实施前期、过程及效果，评价财政预算资金使用的效率及效益。通过该项目的实施，建成后有效缓解了喀什地区第一人民医院的就医压力，提升了医疗服务水平，改善当地发热就医环境，提高了喀什地区第一人民医院的名声，得到了患者的普遍好评。</w:t>
        <w:br/>
        <w:t>2. 主要内容及实施情况</w:t>
        <w:br/>
        <w:t>本项目建设主要保障喀什地区人民群众的健康。主要建设具体建设内容包括门急诊楼、发热门诊、综合病房楼、医技实训楼等附属设施，总面积达59500平方米。项目的实施，将进一步扩大医院的影响力，进一步提高医疗条件，提升应对公共卫生突发事件的应急处置能力，使医院的技术优势、人力资源得到更好的发挥，增强地区医疗卫生综合实力，促进喀什地区卫生事业的可持续发展。</w:t>
        <w:br/>
        <w:t>3.项目实施主体</w:t>
        <w:br/>
        <w:t>喀什地区第一人民医院为差额事业单位，喀什地区第一人民医院始建于1934年，是新疆最早建立的西医医院之一，由驻军医院改编而成，原为新疆省立第三医院。喀什地区第一人民医院是南疆最早建成的三甲综合医院、是南疆区域医疗中心，承担着喀什地区、兵团第三师农牧团场及克州、和田、阿克苏等地州毗邻县乡600多万人的医疗保健服务，服务半径400多公里，是南疆 一所学科齐全、特色鲜明、历史久远、群众认可的医院。</w:t>
        <w:br/>
        <w:t>近5年，医院先后荣获：“全国卫生应急先进集体”、“全国百佳诚信文明示范品牌医院”、“全国创先争优示范医院”、“自治区民族团结模范单位”，并被国家卫健委连续三年评选为“改善医疗服务行动计划先进单位”。</w:t>
        <w:br/>
        <w:t>医院现有编制床位3000张，在岗职工3365人，其中：高级职称专业技术人员226人，中级职称专业技术人员522人，初级专业技术人员2127人；博士学历3人，硕士学历131人，本科学历1101人。</w:t>
        <w:br/>
        <w:t>拥有各类大型医疗设备400余台(件)，价值4亿多元。</w:t>
        <w:br/>
        <w:t>4. 资金投入和使用情况</w:t>
        <w:br/>
        <w:t>新财建【2023】178号、喀地财建【2023】87号文件共安排下达资金18000万元，为中央预算资金，最终确定项目资金总数为18000万元。</w:t>
        <w:br/>
        <w:t>截至2023年12月31日，实际支出3396.62万元，预算执行率18.87%。结余资金14603.38万元，该项目为跨年项目，资金继续使用。</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加快我区国家医疗中心建设，提升医疗质量，解决南疆地区重大疾病防治和异地就医问题。具体建设内容包括门急诊楼、发热门诊、综合病房楼、医技实训楼等附属设施，总面积达59500平方米。项目建成后，有效缓解了喀什地区第一人民医院的就医压力，提升了医疗服务水平，得到了患者的普遍好评。</w:t>
        <w:br/>
        <w:t>2.阶段性目标</w:t>
        <w:br/>
        <w:t>实施的前期准备工作：本项目前期招标、立项、施工手续已完成。</w:t>
        <w:br/>
        <w:t>具体实施工作：2023年1月进行施工，于2023年12月完工，投入使用。</w:t>
        <w:br/>
        <w:t>验收阶段的具体工作：该项目根据国家住建法规定，在项目各阶段完工后，进行竣工验收，竣工验收率100%，目前在做决算。</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4. 绩效评价标准</w:t>
        <w:br/>
        <w:t>绩效评价标准通常包括计划标准、行业标准、历史标准等，用于对绩效指标完成情况进行比较、分析、评价。本次评价主要采用了计划法标准。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吴源泉书记任评价组组长，绩效评价工作职责为负责全盘工作。</w:t>
        <w:br/>
        <w:t>安大勇院长助理任评价组副组长，绩效评价工作职责为为对项目实施情况进行实地调查。</w:t>
        <w:br/>
        <w:t>麦麦提尼亚孜任评价组成员，绩效评价工作职责为负责资料审核等工作。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中山大学附属喀什医院建设项目，缓解了医院的就医压力，改善了就医环境，业务用房等到了综合利用，提高了就医患者的满意度。项目实施主要通过项目决策、项目过程、项目产出以及项目效益等方面进行评价，其中：</w:t>
        <w:br/>
        <w:t>项目决策：该项目主要通过中山大学附属喀什医院建设项目（代可行性研究报告）文件立项，项目实施符合基建项目要求，项目立项依据充分，立项程序规范。 </w:t>
        <w:br/>
        <w:t>项目过程：中山大学附属喀什医院建设项目预算安排18000万元，实际支出3396.62万元，预算执行率18.87%。项目资金使用合规，项目财务管理制度健全，财务监控到位，所有资金支付均按照国库集中支付制度严格执行，现有项目管理制度执行情况良好。</w:t>
        <w:br/>
        <w:t>项目产出：项目实施产生的数量：在建项目个数为1个，项目验收合格率100%，资金支付率18.87%，项目按计划完工时间为2023年12月。</w:t>
        <w:br/>
        <w:t>该项目总建筑面积59500平方米，在建项目一个，项目建成后，通过专业部门进行验收，质量验收合格率100%。</w:t>
        <w:br/>
        <w:t>项目效益：通过实施此项目产生了社会效益，提升了喀什地区第一人民医院的知名度，改善了就医环境。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中山大学附属喀什医院建设项目进行客观评价，最终评分结果：评价总分82分，绩效等级为“良”。</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（1）立项依据充分性：结合《中山大学附属喀什医院建设项目的立项批复》内容，并组织实施。围绕2023年度工作重点和工作计划制定经费预算，根据评分标准，该指标不扣分，得3分。</w:t>
        <w:br/>
        <w:t>（2）立项程序规范性：根据决策依据编制工作计划和经费预算，经过与喀什地区第一人民医院基建项目分管领导进行沟通、筛选确定经费预算计划，上党委会研究确定最终预算方案，根据评分标准，该指标不扣分，得2分。</w:t>
        <w:br/>
        <w:t>（3）绩效目标合理性：制定了中山大学附属喀什医院建设项目实施方案，明确了总体思路及目标、并对任务进行了详细分解，对目标进行了细化，根据评分标准，该指标不扣分，得3分。</w:t>
        <w:br/>
        <w:t>（4）绩效指标明确性： 根据工程量以及工程数量指标，质量指标中的项目验收合格率，成本指标中的建安工程费用， 将项目绩效目标细化分解为具体的绩效指标，根据评分标准，该指标不扣分，得2分。</w:t>
        <w:br/>
        <w:t>（5）预算编制科学性： 预算编制经过科学论证，内容与项目内容匹配，项目投资额与工作任务相匹配，根据评分标准，该指标不扣分，得3分。</w:t>
        <w:br/>
        <w:t xml:space="preserve">（6）资金分配合理性：资金分配与实际相适应，根据评分标准，该指标不扣分，得2分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项目过程情况</w:t>
        <w:br/>
        <w:t>项目过程类指标包括资金管理和组织实施两方面的内容，由 5个三级指标构成，权重分为20分，实际得分17分，得分率为85%。</w:t>
        <w:br/>
        <w:t>（1）资金到位率：本项目实际到位资金18000万元，预算资金18000万元，根据资金到位率=（实际到位资金/预算资金）×100%=18000万元/18000万元*100%=100%，资金到位率100%，财政资金足额拨付到位，牵头单位能够及时足额按照合同约定将专项资金拨付给联合体单位，根据评分标准，该指标不扣分，得3分。    </w:t>
        <w:br/>
        <w:t>（2）预算执行率：本项目实际到位资金18000万元，预算资金18000万元，实际支付万元，根据资金预算执行率=（实际支出资金/实际到位资金）×100%=3396.62万元/18000万元*100%=18.87%，预算执行率18.87%，根据评分标准，该指标扣3分，得0分。</w:t>
        <w:br/>
        <w:t>（3）资金使用合规性：制定了喀什地区第一人民医院授权审批制度和预算管理规定对经费使用进行规范管理，财务制度健全、执行严格，根据评分标准，该指标不扣分，得4分。</w:t>
        <w:br/>
        <w:t>（4）管理制度健全性：制定了基建项目管理办法，对财政专项资金进行严格管理，基本做到了专款专用，根据评分标准，该指标不扣分，得5分。</w:t>
        <w:br/>
        <w:t>（5）制度执行有效性：由财务部门提出项目预算支出可行性方案，经过与基建项目分管领导沟通后，报医院党委会会议研究执行，财务对资金的使用合法合规性进行监督，年底对资金使用效果进行自评，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项目产出类指标包括产出数量、产出质量、产出时效、产出成本四方面的内容，由7个三级指标构成，权重分为45分，实际得分30分，得分率为75%。</w:t>
        <w:br/>
        <w:t>（1）对于“产出数量”</w:t>
        <w:br/>
        <w:t>数量指标，预期指标值为在建项目个数1个，实际完成为1个，指标完成率为100%，与预期目标一致，印证资料：根据该项目的竣工验收报告，根据评分标准，该指标不扣分，得10分。</w:t>
        <w:br/>
        <w:t>合计得10分。</w:t>
        <w:br/>
        <w:t>（2）对于“产出质量”：</w:t>
        <w:br/>
        <w:t>质量指标，预期指标值为项目验收合格率100%，实际完成值为100%，指标完成率为100%，与预期目标一致，印证资料：该项目竣工验收报告，根据评分标准，该指标不扣分，得10分。</w:t>
        <w:br/>
        <w:t>合计得10分。</w:t>
        <w:br/>
        <w:t>（3）对于“产出时效”：</w:t>
        <w:br/>
        <w:t>时效指标，预期指标值为项目完工时间2023年12月，实际完成值为2023年12月31日，指标完成率为100%，与预期目标一致，印证资料：项目竣工报告，根据评分标准，该指标不扣分，得5分。</w:t>
        <w:br/>
        <w:t>时效指标，预期指标值为资金支付及时率100%，实际完成值为100%，指标完成率为100%，与预期目标一致，印证资料：印证资料：国库集中支付凭证，根据评分标准，该指标不扣分，得5分。</w:t>
        <w:br/>
        <w:t>合计得10分。</w:t>
        <w:br/>
        <w:t>（4）对于“产出成本”：</w:t>
        <w:br/>
        <w:t>成本指标，预期指标值为其他费用0.63亿元，实际完成值为0.009亿元，指标完成率为1.42%，项目经费都能控制绩效目标范围内，印证资料：国库集中支付凭证，根据评分标准，该指标扣7.5分，得0分。</w:t>
        <w:br/>
        <w:t>成本指标，预期指标值为项目建安费1.17亿元，实际完成值为0.34亿元，指标完成率为29%，本项目经费都能控制绩效目标范围内，印证资料：国库集中支付凭证，根据评分标准，该指标扣7.5分，得0分。</w:t>
        <w:br/>
        <w:t>合计得0分。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改善医疗卫生基础设施条件，该指标预期指标值为改善，实际完成值为100%，指标完成率为100%，与预期指标一致，印证资料：业务用房使用资料，根据评分标准，该指标不扣分，得10分。</w:t>
        <w:br/>
        <w:t>对于“可持续影响指标”：</w:t>
        <w:br/>
        <w:t>无</w:t>
        <w:br/>
        <w:t>合计得分10分。</w:t>
        <w:br/>
        <w:t>（2）对于“经济效益指标”：</w:t>
        <w:br/>
        <w:t>无</w:t>
        <w:br/>
        <w:t>（3）对于“生态效益指标”：</w:t>
        <w:br/>
        <w:t>无</w:t>
        <w:br/>
        <w:t>（4）满意度指标分析</w:t>
        <w:br/>
        <w:t>对于“满意度指标：救治患者满意度96%，该指标预期指标值为96%，实际完成值为98%，指标完成率为103%，与预期目标一致，印证资料：年度就医患者满意度调查表，根据评分标准，该指标不扣分,得10分。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 xml:space="preserve">中山大学附属喀什医院建设项目预算18000万元，到位18000万元，实际支出3396.62万元，预算执行率为18.87%，项目绩效指标总体完成率为79.2%，偏差率为60.33%,偏差原因根据施工合同支付工程款项，资金支付率偏低，采取的措施督促施工单位加快决算进度，待决算结束后，加快资金支付。 </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主要经验及做法</w:t>
        <w:br/>
        <w:t>项目管理：明确项目目标、范围和进度，制定详细的项目计划，确保项目按照既定的工程进度表施工，同时，加强团队的沟通和协助，确保各个环节的顺利进行。</w:t>
        <w:br/>
        <w:t>（二）存在问题及原因分析</w:t>
        <w:br/>
        <w:t>存在问题：预算执行率偏低。</w:t>
        <w:br/>
        <w:t>原因分析：根据项目实际进度以及合同约定支付工程款项，使其实际支出低于预算申请金额，加快项目决算进度，支付工程款项。</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xml:space="preserve"> 加强团队成员之间的有效沟通，明确每个人的责任及角色至关重要，良好的沟通有助于预防误解和冲突，提升绩效管理意识，提高对绩效管理的认同感和重视程度，确保全过程绩效管理到位。</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