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2023年喀什地区本级医务人员临时性工作补助资金（第一批）</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新疆维吾尔自治区喀什地区第二人民医院</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喀什地区卫生健康委员会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葛培中</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2024年04月12日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新疆维吾尔自治区财政厅、新疆维吾尔自治区卫生健康委、新疆维吾尔自治区人力资源社会保障厅《关于完善自治区医务人员临时性工作补助有关政策的通知》（新财社〔2023〕9号）要求，贯彻落实党中央、国务院、自治区党委、人民政府决策部署，落实对医务人员的关心关爱，不断提高医务人员的幸福感和生活水平。</w:t>
        <w:br/>
        <w:t>2. 主要内容及实施情况</w:t>
        <w:br/>
        <w:t>本项目为体现党中央、国务院和自治区党委、人民政府对医务人员的关心关爱，适当延长“乙类甲管”期间对医务人员的临时性工作补助政策实施期限。对直接参与疾病防治救治的发热门诊、急诊、呼吸科病房、感染科病房、重症病房内的相关医护人员，120急救人员，以及血站一线采血人员，每人每天补助300元（对在重症病房内工作的医护人员，按实际工作天数的1.5倍计算）；对其他按照当地政府统一部署，卫生健康部门调派或者医疗卫生机构要去参与疾病防治救治的相关医务人员，每人每天补助200元。</w:t>
        <w:br/>
        <w:t>3.项目实施主体</w:t>
        <w:br/>
        <w:t>喀什地区第二人民医院成立于1958年，是一所医疗、教学、科研、预防保健及管理为一体的三级甲等综合性医院，上海交通大学医学院教学医院、新疆医科大学教学医院、上海健康医学院附属医院、医院承担着喀什地区十二个县市、克州、兵团农三师、塔西南石油基地及喀什铁路系统等近500万人口的医疗服务任务。</w:t>
        <w:br/>
        <w:t>医院下设两个分院（一分院为喀什地区儿童医疗服务体系中心，二分院为临床医学教育综合培训中心），核定床位1200张，下设31个临床科室、9个医技科室、18个行政职能科室。现有职工1420人，临床医师440人，研究生以上学历85人，占临床医师的19%，其中高级职称158人。</w:t>
        <w:br/>
        <w:t>4. 资金投入和使用情况</w:t>
        <w:br/>
        <w:t>喀地财社【2023】33号共安排下达资金640.53万元，为项目使用资金，最终确定项目资金总数为640.53万元。</w:t>
        <w:br/>
        <w:t>截至2022年12月31日，实际支出640.53万元，预算执行率100%。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贯彻落实党中央、国务院、自治区党委、人民政府决策部署，落实对医务人员的关心关爱，不断提高医务人员的幸福感和生活水平。</w:t>
        <w:br/>
        <w:t>2.阶段性目标</w:t>
        <w:br/>
        <w:t>实施的前期准备工作：葛培忠、李佳玉负责数据收集、汇总、上报。</w:t>
        <w:br/>
        <w:t>具体实施工作：财务出纳迪丽努尔按照项目负责人提供的依据和发票等按项目进度向财政申请支付资金；</w:t>
        <w:br/>
        <w:t>财务负责人蔡文辉负责审核出纳提请的自付计划；通过业务与财务工作共同配合衔接，形成了明确责任分工的项目管理制度。</w:t>
        <w:br/>
        <w:t>验收阶段的具体工作：按照《关于完善自治区医务人员临时性工作补助有关政策的通知》（新财社〔2023〕9号）监督检查制度、预算绩效管理办法等相关制度办法严格落实各环节工作。</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</w:t>
        <w:b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</w:t>
        <w:br/>
        <w:t>3. 绩效评价方法</w:t>
        <w:br/>
        <w:t>本次评价采用定量与定性评价相结合的比较法，总分由各项指标得分汇总形成。</w:t>
        <w:br/>
        <w:t>比较法：是指通过对绩效目标与实施效果、历史与当期情况、不同部门和地区同类支出的比较，综合分析绩效目标实现程度。</w:t>
        <w:br/>
        <w:t>4. 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葛培忠任评价组组长，绩效评价工作职责为负责全盘工作。</w:t>
        <w:br/>
        <w:t>努尔阿米娜·吐尔迪任评价组副组长，绩效评价工作职责为为对项目实施情况进行实地调查。</w:t>
        <w:br/>
        <w:t>李佳玉任评价组成员，绩效评价工作职责为负责资料审核等工作。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通过实施2023年喀什地区本级医务人员临时性工作补助资金（第三批）项目产生社会效益。项目实施主要通过项目决策、项目过程、项目产出以及项目效益等方面进行评价，其中：</w:t>
        <w:br/>
        <w:t>项目决策：该项目主要通过《关于完善自治区医务人员临时性工作补助有关政策的通知》（新财社〔2023〕9号）要求，文件立项，项目实施符合文件要求，项目立项依据充分，立项程序规范。 </w:t>
        <w:br/>
        <w:t>项目过程：2023年喀什地区本级医务人员临时性工作补助资金（第三批）项目预算安排640.53万元，实际支出640.53万元，预算执行率100%。项目资金使用合规，项目财务管理制度健全，财务监控到位，所有资金支付均按照国库集中支付制度严格执行，现有项目管理制度执行情况良好。</w:t>
        <w:br/>
        <w:t>项目产出：参与一类普通区防疫一线临时工作人数大约338人，累计天数7740天，每天补助300元；参与二类防疫一线临时工作人数大约689人，累计天数20416.5天，每天补助200元。补助覆盖率100%。</w:t>
        <w:br/>
        <w:t>项目效益：通过实施此项目产生改善受补助人群生活质量与提高医务人员工作积极性的社会效益。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2023年喀什地区本级医务人员临时性工作补助资金（第三批）项目进行客观评价，最终评分结果：评价总分100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项目决策类指标包括项目立项、绩效目标和资金投入三方面的内容，由6个三级指标构成，权重分为15分，实际得分15分，得分率为100%。</w:t>
        <w:br/>
        <w:t>（1）立项依据充分性：结合《关于完善自治区医务人员临时性工作补助有关政策的通知》（新财社〔2023〕9号）文件要求以及三级公立医院绩效考核职责，并组织实施。围绕喀什地区第二人民医院2023年度工作重点和工作计划制定经费预算，根据评分标准，该指标不扣分，得3分。</w:t>
        <w:br/>
        <w:t>（2）立项程序规范性：根据决策依据编制工作计划和经费预算，经过与组织人事科分管院领导进行沟通、筛选确定经费预算计划，上党委会研究确定最终预算方案，根据评分标准，该指标不扣分，得2分。</w:t>
        <w:br/>
        <w:t>（3）绩效目标合理性：制定了2023年喀什地区本级医务人员临时性工作补助资金（第一批）项目实施方案，明确了总体思路及目标、并对任务进行了详细分解，对目标进行了细化，根据评分标准，该指标不扣分，得3分。</w:t>
        <w:br/>
        <w:t>（4）绩效指标明确性： 将项目绩效目标细化分解为：参与一类普通病区防疫一线临时工作人数、发放（补助）次数、补助覆盖率等绩效指标，根据评分标准，该指标不扣分，得2分。</w:t>
        <w:br/>
        <w:t>（5）预算编制科学性： 预算编制经过科学论证，内容与项目内容匹配，项目投资额与工作任务相匹配，根据评分标准，该指标不扣分，得3分。</w:t>
        <w:br/>
        <w:t>（6）资金分配合理性：资金分配与实际相适应，根据评分标准，该指标不扣分，得2分。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</w:t>
        <w:br/>
        <w:t>（1）资金到位率：资金到位率=（实际到位资金/预算资金）×100%=640.53/640.53=100%，财政资金足额拨付到位，牵头单位能够及时足额按照合同约定将专项资金拨付给联合体单位，根据评分标准，该指标不扣分，得3分。   </w:t>
        <w:br/>
        <w:t>（2）预算执行率：预算执行率=（实际支出资金/实际到位资金）×100%=640.53/640.53=100%，预算编制较为详细，项目资金支出总体能够按照预算执行，根据评分标准，该指标不扣分，得3分。</w:t>
        <w:br/>
        <w:t>（3）资金使用合规性：制定了《医院财务制度总则》、《喀什地区第二人民医院报销管理办法》对经费使用进行规范管理，财务制度健全、执行严格，根据评分标准，该指标不扣分，得4分。</w:t>
        <w:br/>
        <w:t>（4）管理制度健全性：制定了《医院财务制度总则》，对财政专项资金进行严格管理，基本做到了专款专用，根据评分标准，该指标不扣分，得5分。</w:t>
        <w:br/>
        <w:t>（5）制度执行有效性：由组织人事科提出项目经费预算支出实施方案，经过与人事科分管领导沟通后，报医院院长办公会会议研究执行，财务对资金的使用合法合规性进行监督，年底对资金使用效果进行自评，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项目产出类指标包括产出数量、产出质量、产出时效、产出成本四方面的内容，由4个三级指标构成，权重分为45分，实际得分45分，得分率为100%。</w:t>
        <w:br/>
        <w:t>（1）对于“产出数量”</w:t>
        <w:br/>
        <w:t>参与一类普通病区防疫一线临时工作人数（人）指标，印证资料为：医务人员临时性补助发放汇总表，预期指标值为338人，实际完成值为338人，指标完成率为100%，与预期目标一致，根据评分标准，该指标不扣分，得2分。</w:t>
        <w:br/>
        <w:t>参与二类防疫一线临时工作人数（人）指标，印证资料为：医务人员临时性补助发放汇总表，预期指标值为689人，实际完成值为689人，指标完成率为100%，与预期目标一致，根据评分标准，该指标不扣分，得2分。</w:t>
        <w:br/>
        <w:t>参与一类普通病区防疫一线临时工作天数（天）指标印证资料为：医务人员临时性补助发放汇总表，预期指标值为7740天，实际完成值为7740天，指标完成率为100%，与预期目标一致，根据评分标准，该指标不扣分，得2分。</w:t>
        <w:br/>
        <w:t>参与二类防疫一线临时工作天数（天）指标，印证资料为：医务人员临时性补助发放汇总表，预期指标值为20416.5天，实际完成值为20416.5天，指标完成率为100%，与预期目标一致，根据评分标准，该指标不扣分，得2分。</w:t>
        <w:br/>
        <w:t>发放（补助）次数指标，印证资料为：国库集中支付凭证，预期指标值为1次，实际完成值为1次，指标完成率为100%，与预期目标一致，根据评分标准，该指标不扣分，得2分。</w:t>
        <w:br/>
        <w:t>合计得10分。</w:t>
        <w:br/>
        <w:t>（2）对于“产出质量”：</w:t>
        <w:br/>
        <w:t>补助覆盖率指标，预期指标值为100%，实际完成值为100%，指标完成率为100%，与预期目标一致，根据评分标准，该指标不扣分，得10分。</w:t>
        <w:br/>
        <w:t>合计得10分。</w:t>
        <w:br/>
        <w:t>（3）对于“产出时效”：</w:t>
        <w:br/>
        <w:t>资金发放（补助）及时率指标，印证资料为：国库集中支付凭证，预期指标值为100%，实际完成值为100%，指标完成率为100%，与预期目标一致，根据评分标准，该指标不扣分，得10分</w:t>
        <w:br/>
        <w:t>合计得10分。</w:t>
        <w:br/>
        <w:t>（4）对于“产出成本”：</w:t>
        <w:br/>
        <w:t>参与一类普通区防疫一线临时工作补助标准，印证资料为：临时性工作补助有关政策通知，预期指标值为300元/天，实际完成值为300元/天，指标完成率为100%，与预期目标一致，根据评分标准，该指标，得7.5分。</w:t>
        <w:br/>
        <w:t>参与二类防疫一线临时工作标准，印证资料为：临时性工作补助有关政策通知，预期指标值为200元/天，实际完成值为200元/天，指标完成率为100%，与预期目标一致，根据评分标准，该指标，得7.5分。</w:t>
        <w:br/>
        <w:t>项目经费都能控制绩效目标范围内，根据评分标准，该指标不扣分，得15分。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（1）对于“社会效益指标”：</w:t>
        <w:br/>
        <w:t>提高受补助人员生活水平指标，印证资料：情况说明，该指标预期指标值为提高，实际完成值为提高，指标完成率为100%，与预期指标一致，根据评分标准，该指标不扣分，得20分</w:t>
        <w:br/>
        <w:t>（2）对于“经济效益指标”：</w:t>
        <w:br/>
        <w:t>无</w:t>
        <w:br/>
        <w:t>（3）对于“生态效益指标”：</w:t>
        <w:br/>
        <w:t>无</w:t>
        <w:br/>
        <w:t>实施效益指标合计得20分。</w:t>
        <w:br/>
        <w:t>（4）满意度指标分析</w:t>
        <w:br/>
        <w:t>对于满意度指标：受补助人员满意度，印证资料：满意度汇总表与问卷调查，该指标预期指标值为95%，实际完成值为98.5%，指标完成率为103%，偏差原因：受补助人员对单位及时发放补助资金满意度较高；改进措施：以后年度更加精准设置绩效目标，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2023年喀什地区本级医务人员临时性工作补助资金（第三批）项目预算640.53万元，到位640.53万元，实际支出640.53万元，预算执行率为100%，项目绩效指标总体完成率为100.3%</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严格执行，项目执行情况较好。二是按照文件要求及时统计数据并上报，实时发放，对受补助人群收到补助后进行问卷调查，及时掌握情况。三是加强沟通协调，及时向领导汇报项目进度，加强沟通，确保项目按时完工。</w:t>
        <w:br/>
        <w:t>（二）存在问题及原因分析</w:t>
        <w:br/>
        <w:t>应明确项目的目标和需求，确保项目团队对项目的目标有清晰的认识，以便在后续的项目执行过程中能够有针对性地开展工作。</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制订详细的预算计划和执行方案，以确保预算的合理性和可行性。预算计划应该考虑到各种情况的可能性。在预算执行过程中，要及时检测和分析预算执行情况，以便调整预算方案，对于出现偏差较大的项目，要及时调整，防止造成更大的损失。</w:t>
        <w:br/>
        <w:t>加强资金管理信息化建设，建立集中、规范的资金管理系统，提高资金管理的自动化程度，减少人工干预和管理成本。</w:t>
        <w:br/>
        <w:t>制定详细的项目计划，项目计划应包括工作内容、工作时间、资源分配等。通过指定详细的项目计划，可以帮助项目团队清理工作思路，合理安排工作时间，有效利用资源。</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