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B88FB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 w14:paraId="073CF833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A0D17DB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224C65C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036D245"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8AB1097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83539DE"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 w14:paraId="7722C48A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F6A7CF8"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 w14:paraId="40EB5E98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7F810AD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E1597D4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4A4001B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4A8E7D4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C9EBE75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70D064F"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暖心项目</w:t>
      </w:r>
    </w:p>
    <w:p w14:paraId="775B27C7"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新疆维吾尔自治区喀什地区驻乌鲁木齐市老干部休养所</w:t>
      </w:r>
    </w:p>
    <w:p w14:paraId="3E25F962"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喀什地委老干部局</w:t>
      </w:r>
    </w:p>
    <w:p w14:paraId="36CA5C89"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姜文权</w:t>
      </w:r>
    </w:p>
    <w:p w14:paraId="4189D6DD"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2024年04月09日</w:t>
      </w:r>
    </w:p>
    <w:p w14:paraId="2448FDB6"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 w14:paraId="316E3CD7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 w14:paraId="7CE34C39"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7E5FCFE1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旨在评价暖心项目实施前期、过程及效果，评价财政预算资金使用的效率及效益。通过该项目的实施，可进一步改善老干部居住环境，体现党和国家对老干部及老党员的关怀，提升老干部生活的幸福感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2023年实施79万元，项目包括先后为15户老干部家实施了水电改造；为13户老干部及遗孀房屋进行了粉刷；为老干部家及居住的单元楼栋加装了助力扶手78个；对2号楼、3号楼屋顶进行了防水处理；为乌鲁木齐居住的26名离退休老干部家安装智慧养老管理系统；维修干休所路面1344㎡。目前“暖心工程”已经全部完工，均已验收合格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（1）二号楼和三号楼屋面防水改造维修工程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2号楼和3号楼屋面先进性坡面处理，后进行SBS防水铺设。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（2）老干部（含遗孀）家中水电改造工程（15户）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15户老干部（含遗孀）家中水电线路进行改造。并对2号楼3个单元，5路下水管道；3号楼3个单元，3路下水管道；4号楼1个单元，2路下水管道；5号楼1个单元，3路下水管道；8号楼2个单元，4路下水管道；共计5栋住宅，10个单元，17路下水管道（一楼住户到单元楼前窨井）将原有的铸铁管道更换成PVC管道。对住所离休干部5人，厅级退休1人，遗孀16人家中暖气管道进出口加装匝阀44个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（3）老干部住宅楼内助力扶手安装工程（78个）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在干休所2号楼、3号楼、4号楼、5号楼和8号楼内安装楼道助力扶手，含老干部家中卫生间助力扶手，其中马桶扶手23个，楼梯扶手55个。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（4）老干部（含遗孀）房屋粉刷工程（13）户。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为干休所2号楼、3号楼、8号楼居住的有意愿粉刷的离休干部和遗孀13户住户进行房屋粉刷，粉刷面积1325㎡。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（5）老干部（含遗孀）家中智慧养老系统安装工程（26户）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为干休所代管的居住在乌鲁木齐市的8户离休干部、18户遗孀家庭，在屋内安装了智慧养老系统，并支付2024年1-12月通信费。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（6）干休所2号楼前，院内主干道路面维修工程1344㎡。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喀什地区驻乌鲁木齐市老干部休养所为全额公益一类事业单位（参公），纳入2023年部门决算编制范围的有下设4个处室，分别是：财务室、医务室、办公室、车队。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编制人数11人，其中：工勤5人、参公6人。实有在职人数7人，其中：工勤4人、参公3人。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驻乌干休所暖心项目依据阅批件【2022】1631号上的批示及喀什地区行署常委会议纪要喀署阅【2022】145号文件决定设立此项目共安排下达资金79万元，为一般公共预算资金，最终确定项目资金总数为79万元。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截至2023年12月31日，实际支出79万元，预算执行率100%。</w:t>
      </w:r>
    </w:p>
    <w:p w14:paraId="5E2349B5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 w14:paraId="15CED106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在此项目主要是根据地委和行署对乌昌两个干休所离休老干部（含遗孀）关心关爱的“六项暖心工程”的意见精神而立项。广大离休干部作为党和国家的宝贵财富，随着年龄的不断增长，现在大多数都是90岁以上高龄的老人，他们行动不便、听力差、视觉模糊、房屋居住条件差等，为了改善他们的生活质量，激发广大老干部的政治热情、发挥经验优势，鼓励他们发挥银发力量，为党、为国家、为社会、为人民做出新的贡献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为进一步改善离退休老干部的居住环境，更好为老干部做好服务保障工作，按照地区行署常务会议2022年9月27日通过的《地区驻乌昌两干休所“六项暖心实事”工程实施方案》（喀署阅[2022]145号），喀什地区驻乌鲁木齐老干部休养所积极落实“暖心工程”，于2022年10月撰写驻乌暖心工程实施方案，并经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老干部局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局委会同意例入2023年项目预算。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（1）喀什地区驻乌鲁木齐老干部休养所关于支付“暖心工程”水电改造、助力扶手费用事宜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4-6月先后为15户老干部实施了水电改造，为老干部家及居住的单元楼栋加装了助力扶手，项目实施金额为水电改造19.49万元、助力扶手4.86万元。6月项目已经完工，验收合格，拟向施工方支付费用。经局委会认真研究讨论，决定同意支出喀什地区驻乌鲁木齐老干部休养所“暖心工程”水电改造、助力扶手费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（2）喀什地区驻乌鲁木齐老干部休养所关于支付“暖心工程”屋面防水工程费用的事宜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驻乌鲁木齐老干部休养所，于2023年6月完成2号楼和3号楼屋面坡面处理、行SBS防水铺设，并验收合格，拟向施工方支付费用216000元。经局委会认真研究讨论，决定同意支出喀什地区驻乌鲁木齐老干部休养所屋面防水工程费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（3）喀什地区驻乌鲁木齐老干部休养所关于支付“暖心工程”智慧养老管理工程费用的事宜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驻乌鲁木齐老干部休养所先后为乌鲁木齐居住的26名离退休老干部家安装了智慧养老管理系统，2024年1月至12月项目实施总金额为55016元。经局委会认真研究讨论，决定同意支出喀什地区驻乌鲁木齐老干部休养所“暖心工程”智慧养老管理工程费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（4）喀什地区驻乌鲁木齐老干部休养所关于支付“暖心工程”房屋粉刷工程费用的事宜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驻乌鲁木齐老干部休养所先后为乌鲁木齐居住的13户离退休老干部及遗孀家进行了房屋粉刷，截止2024年10月项目实施总金额为15.48万元。经局委会认真研究讨论，决定同意支出喀什地区驻乌鲁木齐老干部休养所“暖心工程”粉刷工程费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（5）喀什地区驻乌鲁木齐老干部休养所关于支付“暖心工程”路面维修工程费用的事宜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驻乌鲁木齐老干部休养所对干休所2号楼前，院内主干道路面1344㎡进行了维修，截止2024年11月工程实施总金额为12.07万元。经局委会认真研究讨论，决定同意支出喀什地区驻乌鲁木齐老干部休养所“暖心工程”路面维修工程费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喀什地区驻乌鲁木齐老干部休养所实施“暖心工程”各工程期间，实施专人负责方式，对每单项施工全程监督，并填写验收满意度签字单，确保验收合格后方可付款，保证了项目技师合格率及使用对象满意度达标。</w:t>
      </w:r>
    </w:p>
    <w:p w14:paraId="634CCE4C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 w14:paraId="6FC1C18E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 w14:paraId="528F6E1C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446C84B7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47502C20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绩效评价标准通常包括计划标准、行业标准、历史标准等，用于对绩效指标完成情况进行比较、分析、评价。本次绩效评价方法的选用坚持简便有效的原则采用综合分析法。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 w14:paraId="54A50F01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 w14:paraId="32DFDC42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姜文权任评价组组长，绩效评价工作职责为负责全盘工作。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任荣任评价组副组长，绩效评价工作职责为为对项目实施情况进行实地调查。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贾秋霞任评价组成员，绩效评价工作职责为负责资料审核等工作。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 w14:paraId="424CA3E4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 w14:paraId="5218F0B7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暖心项目产生进一步改善老干部居住环境，体现党和国家对老干部及老党员的关怀，提升老干部生活的幸福感的效益。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项目决策：该项目主要通过喀什地区行署常委会议纪要喀署阅【2022】145号文件立项，项目实施符合聂状在阅批件【2022】1631号上的批示要求，项目立项依据充分，立项程序规范。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暖心项目预算安排79万元，实际支出79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项目产出：项目实施产生网络使用成本5.5万元，维修费用成本73.5万元，合计79万元。其中水电改造15户，房屋粉刷13户，安装助力扶手78个，安装智慧养老平台户数26户，路面维修1344㎡。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项目效益：通过实施此项目产生了提升离退休干部异地居住的幸福生活指数，改善了老干部生活质量的效益。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暖心项目进行客观评价，最终评分结果：评价总分99.79，绩效等级为“优”。</w:t>
      </w:r>
    </w:p>
    <w:p w14:paraId="0DD23298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 w14:paraId="7467CDDB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 w14:paraId="1B503468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项目主要通过喀什地区行署常委会议纪要喀署阅【2022】145号文件立项，项目实施符合聂状在阅批件【2022】1631号上的批示要求，结合喀什地区驻乌鲁木齐市老干部休养所职责，并组织实施。围绕2023年度工作重点和工作计划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《驻乌干休所财务支出管理制度》《驻乌干休所合同管理制度》编制工作计划和经费预算，经过与地委老干部局分管领导进行沟通、筛选确定经费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（3）绩效目标合理性：制定了《驻乌干休所暖心项目实施方案》，明确了总体思路及目标、并对任务进行了详细分解，对目标进行了细化，根据评分标准，该指标不扣分，得3分。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本单位根据绩效管理办法，合理确定绩效目标表，将项目绩效目标细化分解为具体的绩效指标，根据评分标准，该指标不扣分，得2分。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预算编制经过干休所多方征求意见、网上查询施工报价并通过地委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老干部局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会议研究通过，内容与项目内容匹配，项目投资额与工作任务相匹配，根据评分标准，该指标不扣分，得3分。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项目决策情况合计得15分</w:t>
      </w:r>
    </w:p>
    <w:p w14:paraId="05AA3B96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 w14:paraId="5D5C850B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（1）资金到位率：本项目预算79万元，财政资金拨付79万元，资金到位率100%。本单位能够及时足额按照合同约定使用专项资金，根据评分标准，该指标不扣分，得3分。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（2）预算执行率：本项目预算79万元，预算编制较为详细，实际支出79万元，项目资金支出总体能够按照预算执行，根据评分标准，该指标不扣分，得3分。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（3）资金使用合规性：本单位制定了《驻乌干休所合同管理制度》《驻乌干休所验收制度》，对经费使用进行规范管理，财务制度健全、执行严格，根据评分标准，该指标不扣分，得4分。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（4）管理制度健全性：本单位制定了《驻乌干休所财务支出管理制度》，对财政专项资金进行严格管理，做到了专款专用，根据评分标准，该指标不扣分，得5分。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（5）制度执行有效性：由驻乌干休所提出经费预算支出可行性方案，经过与喀什地委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老干部局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领导沟通后，报局党委会议研究执行，财务对资金的使用合法合规性进行监督，年底对资金使用效果进行自评，根据评分标准，该指标不扣分，得5分。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项目过程情况合计得15分</w:t>
      </w:r>
    </w:p>
    <w:p w14:paraId="5F4A88EF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 w14:paraId="5AE748C9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项目产出类指标包括产出数量、产出质量、产出时效、产出成本四方面的内容，由4个三级指标构成，权重分为45分，实际得分44分，得分率为100%。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粉刷户数指标，预期值标值等于13户，实际完成值为13户，指标完成率为100%，与预期目标13户一致，根据评分标准，该指标不扣分，得3分。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安装助力扶手数量指标，预期值标值等于78个，实际完成值为78个，指标完成率为100%，与预期目标78个一致，根据评分标准，该指标不扣分，得3分。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水电改造户数数量指标，预期值标值等于15户，实际完成值为15户，指标完成率为100%，与预期目标15户一致，根据评分标准，该指标不扣分，得2分。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安装智慧养老平台户数数量指标，预期值标值等于26户，实际完成值为26户，指标完成率为100%，与预期目标26户一致，根据评分标准，该指标不扣分，得2分。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“产出数量”合计得10分。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助力扶手安装验收合格率，预期值标值等于100%，实际完成值为100%，指标完成率为100%，与预期目标验收合格率100%一致，根据评分标准，该指标不扣分，得10分。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升老干部及遗孀居住环境及时率，预期值标值大于等于98%，实际完成值为100%，指标完成率为102.05%，偏差原因：预期目标值与实际完成值之间存在合理偏差。改进措施：以后年度根据指标实际情况设置目标值。根据评分标准，该指标扣0.21分，得9.79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智慧养老运行成本指标，预期值标值小于等于5.5万元，实际完成值为5.5万元，指标完成率为100%，项目经费都能控制绩效目标范围内，根据评分标准，该指标不扣分，得2分。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屋面防水成本指标，预期值标值小于等于21.6万元，实际完成值为21.6万元，指标完成率为100%，项目经费都能控制绩效目标范围内，根据评分标准，该指标不扣分，得2分。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水电改造成本指标，预期值标值小于等于19.49万元，实际完成值为19.49万元，指标完成率为100%，项目经费都能控制绩效目标范围内，根据评分标准，该指标不扣分，得2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助力扶手成本指标，预期值标值小于等于4.86万元，实际完成值为4.86万元，指标完成率为100%，项目经费都能控制绩效目标范围内，根据评分标准，该指标不扣分，得3分。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房屋粉刷成本指标，预期值标值小于等于15.48万元，实际完成值为15.48万元，指标完成率为100%，项目经费都能控制绩效目标范围内，根据评分标准，该指标不扣分，得3分。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路面维修成本指标，预期值标值小于等于12.07万元，实际完成值为12.07万元，指标完成率为100%，项目经费都能控制绩效目标范围内，根据评分标准，该指标不扣分，得3分。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“产出成本”小计得15分。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项目产出情况合计得44.79分。</w:t>
      </w:r>
    </w:p>
    <w:p w14:paraId="2CA4DA8A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 w14:paraId="35AA12BB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提升离退休干部异地居住的幸福生活指数指标，预期值为提升，实际完成值为提升，指标完成率为100%，根据评分标准，该指标不扣分，得5分；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提升离休人员及遗孀的居住环境指标，预期值为提升，实际完成值为提升，指标完成率为100%，根据评分标准，该指标不扣分，得5分；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（2）满意度指标分析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对于“满意度指标：离退休老干部对休养所满意度，预期指标值为大于等于98%，实际完成值为100%，指标完成率为102.05%，根据评分标准，该指标不扣分，得10分。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项目效益情况合计得20分。</w:t>
      </w:r>
    </w:p>
    <w:p w14:paraId="3D702675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 w14:paraId="261810B0"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驻乌干休所暖心项目预算79万元，到位79万元，实际支出79万元，预算执行率为100%，项目绩效指标总体完成率为100%，无偏差。</w:t>
      </w:r>
    </w:p>
    <w:p w14:paraId="379084FA"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 w14:paraId="3878FFB5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根据相关文件要求设置了绩效目标，项目绩效目标基本合理，与实际工作内容相关；二是项目预期产出效益和效果符合正常的业绩水平，与预算确定的项目投资额或资金量相匹配。二是加强组织领导，本项目绩效评价工作，有主要领导亲自挂帅，分管领导具体负责，从项目到资金，均能够很好的执行。三是加强沟通协调，我单位及时向领导汇报项目建设进度，加强与施工单位的沟通，确保项目按期完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目标值与实际完成值之间存在合理偏差。二是没有完善的实施计划，以及遇到突发事件的解决办法。三是是自评价工作还存在自我审定的局限性，会影响评价质量，容易造成问题的疏漏，在客观性和公正性上说服力不强，四是缺少带着问题去评价的意识，四是现场评价的工作量少，后续效益评价具体措施和方法较少。</w:t>
      </w:r>
    </w:p>
    <w:p w14:paraId="7BA997AB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 w14:paraId="01E00F09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1.以后年度根据项目实际情况设置绩效目标值，做到完成值与制定计划相吻合。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3.要更加细化实施方案，通过绩效管理，发现实施中存在漏洞，以后加强管理，及时掌握与之相关的各类信息，减少成本，使资金效益最大化。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 w14:paraId="70D1E72A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 w14:paraId="637F1865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45FCB6F1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D727176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450F31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B66695E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21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2024-11-20T03:28:38Z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94E71719EAEE483FA26F81F804031AFE_12</vt:lpwstr>
  </property>
</Properties>
</file>