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w:t>
      </w:r>
      <w:r>
        <w:rPr>
          <w:rStyle w:val="18"/>
          <w:rFonts w:hint="eastAsia" w:ascii="仿宋_GB2312" w:hAnsi="楷体" w:eastAsia="仿宋_GB2312"/>
          <w:spacing w:val="-4"/>
          <w:sz w:val="32"/>
          <w:szCs w:val="32"/>
        </w:rPr>
        <w:t>2022</w:t>
      </w:r>
      <w:r>
        <w:rPr>
          <w:rFonts w:hint="eastAsia" w:hAnsi="宋体" w:eastAsia="仿宋_GB2312" w:cs="宋体"/>
          <w:kern w:val="0"/>
          <w:sz w:val="36"/>
          <w:szCs w:val="36"/>
        </w:rPr>
        <w:t>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惠民补贴资金监督检查项目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喀什地区农业机械管理局（本级）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喀什地区农业机械管理局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司马义·吐尔逊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仿宋" w:hAnsi="仿宋" w:eastAsia="仿宋" w:cs="仿宋"/>
          <w:b w:val="0"/>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喀什地区农机局贯彻执行国家、自治区及地区有关发展农业机械的方针、政策、法律、法规，根据自治区农机局制定的法规和规章，拟定我区贯彻落实的具体实施意见，并协调组织实施。负责农机化服务体系建设，指导、检查农机服务组织的服务，生产经营等综合服务活动，开展农机社会化服务。负责地区农机产品维修，农机作业质量的监督管理，指导农机维修网络建设，对农机装备结构的优化调整进行宏观调控。</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负责指导全地区机械化农业生产、设施农业工程、农机装备结构，对农业机械的技术状态进行监督检查；负责农机化服务体系建设，指导各级农机服务组织的生产经营活动和农机服务产业化工作，指导农机使用者协会的工作；组织重大的机械化生产项目的实施；负责农业机械用油的需求预测，指导农机供油网络建设；负责农用救灾用油的申报、分配、管理；负责农机行业的安全生产和劳动保护工作；负责农机维修网点的等级考核和维修人员的技能鉴定工作，农机维修市场、维修质量的监督管理投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具体在喀什地区各县为完成惠民资金项目实施情况达到预期目的，进行惠民资金项目实施情况监督检查稽查费用项目，主要内容包括：对12个县市深松作业实施费用深松作业实地抽查、抽样等各项业务工作、农机购置补贴资金按照要求进行抽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计划开工日期：2022年1月1日；计划竣工日期：2022年12月31日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本项目建设主要服务于当地农业生产的发展。1. 农机购置补贴资金、深松作业实地抽查检查各项业务工作使用情况抽查，每次3人。住宿费：按平均每个县3天计算，住宿费：共3天*12县市*360元（标准间180元/个×2）=13000元；伙食补助：60元/天×36天×3=6500元；车辆加油过路费用1000元×15次=15000元。小计3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机市场监管检查联合打假宣传，产品质量投诉调查，（春，夏，秋季）农业生产质量监督检查，每次3人。住宿费：15天*360元（标准间：180元/个×2）=5400万元；伙食补助：60元/天×15天×3人=2700万元；燃油过路费用（2.4排放量），1000元/次×15次=1.5万元。小计2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惠民资金项目实施情况监督检查稽查项目涉及喀什地区农业机械局、喀什地区财政局各单位职责如下：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项目主要责任单位</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主管部门：喀什地区农业机械局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职责：负责项目的具体执行；负责资金的使用督查。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财务监管部门：喀什地区财政局</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职责：按进度进行项目资金拨付；监督资金使用。</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喀什地区农业机械管理局为参公单位，纳入2022年部门决算编制范围的有4个办公室：1.办公室、2.农机装备科、3.农机社会化服务指导科、4.科技和标准化科。</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编制人数18人，其中：行政人员编制0人、工勤0人、参公0人、事业编制18人。实有在职人数10人，其中：行政在职0人、工勤0人、参公10人、事业在职0人。离退休人员42人，其中：行政退休人员38人、事业退休4人。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2022年喀地财发【2022】1号文件共安排下达资金5万元，为惠民补贴资金监督检查项目资金，最终确定项目资金总数为5万元。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截至2022年12月31日，实际支出4.96万元，预算执行率99.2%。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公平、公正、公开的原则做好全区农机购置补贴和农机市场监管工作，确保年度农机购置补贴工作顺利开展，资金全部落实到位，使农牧民真正受益。在12县市内开展深松作业质量、农机购置补贴资金使用情况抽查及对农机市场检查、联合打假宣传、投诉调查及农业生产质量监督检查，抽查、 检查天数累计60天以上，逐渐提高市场销售农业机械质量合格率；规范国家惠农资金的使用，提高群众从事深松作业、更新农机装备的热情。项目建设可有效带动地方农业经济的发展，为当地农业的多元化、产业化发展注入了新元素，提高了农民的收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具体在喀什地区各县，为完成惠民资金项目实施情况达到预期目的，进行惠民资金项目实施情况监督检查稽查费用项目，主要内容包括：对12个县市深松作业实施费用深松作业实地抽查、抽样等各项业务工作、农机购置补贴资金按照要求抽查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2022年12月底前开展农机购置补贴及深松作业补助政策落实、抽查复核，农机市场监管法律法规贴政策宣传、执法检查监督检查。农机购置补贴及深松作业补助抽查复核不低于3%，抽查复核范围为我区12个县市。以3人为小组，按月计划进行抽查。全年不少于40天。</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2、2022年12月底前开展农机市场监管检查联合打假宣传、（春，夏，秋季）农业生产质量监督检查、产品质量投诉调查。以三人位小组进行监督检查，全年不少于20天。</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专干对当年项目绩效目标表设定的三级指标实施情况进行监督抽查，督促项目负责人对项目实施情况的印证资料进行翻阅，对已经实施完毕的指标进行打分，对未按时完成的进行督促落实，通过比较项目的全部成本和效益来评估项目价值的一种方法，主要将投入与产出、效益进行关联性比较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本次绩效评价方法的选用坚持简便有效的原则采用比较法、因素分析法、公众评判法。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（二）公众评判法。是指通过专家评估、公众问卷及抽样调查等方式进行评判的方法。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绩效评价主要采用计划标准，用于对绩效指标完成情况进行比较、分析、评价。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骆海理任评价组组长，绩效评价工作职责为负责全盘工作。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孙永东任评价组副组长，绩效评价工作职责为为对项目实施情况进行实地调查。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李万江 张成 朱宝钢 高杨 曹卉华任评价组成员，绩效评价工作职责为负责资料审核等工作。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惠民补贴资金监督检查项目得分情况表</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19.96</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39.85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99.81</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已完成惠民补贴资金监督检查项目，推动了做好全区农机购置补贴和农机市场监管工作，确保年度农机购置补贴工作顺利开展，资金全部落实到位，使农牧民真正受益。在12县市内开展深松作业质量、农机购置补贴资金使用情况抽查及对农机市场检查、联合打假宣传、投诉调查及农业生产质量监督检查，抽查、 检查天数累计60天以上，逐渐提高市场销售农业机械质量合格率产生；规范国家惠农资金的使用，提高群众从事深松作业、更新农机装备的热情。效益。该项目最终评分99分，绩效评级为“优”。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负责指导全地区机械化农业生产、设施农业工程、农机装备结构，对农业机械的技术状态进行监督检查；负责农机化服务体系建设，指导各级农机服务组织的生产经营活动和农机服务产业化工作，指导农机使用者协会的工作；组织重大的机械化生产项目的实施；负责农业机械用油的需求预测，指导农机供油网络建设；负责农用救灾用油的申报、分配、管理；负责农机行业的安全生产和劳动保护工作；负责农机维修网点的等级考核和维修人员的技能鉴定工作，农机维修市场、维修质量的监督管理投诉工作职责，并组织实施。围绕2022年度工作重点和工作计划制定经费预算，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切实发挥中央财政专项资金的惠民效果，通过对实施情况监督检查，助力脱贫攻坚，推动喀什地区农机转型升级，带动贫困群众增收致富，以及为喀什地区现代农业服务体系快速发展起到引导和示范作用。</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财政局2022年1号文件决策依据编制工作计划和经费预算，经过与喀什地区农业机械管理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（3）绩效目标合理性：制定了《惠民补贴资金监督检查项目实施方案》，明确了总体思路及目标、并对任务进行了详细分解，对目标进行了细化。根据评分标准，该指标不扣分，得3分。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惠民补贴资金监督检查项目将绩效目标细化分解为3个一级指标、6个二级指标、9个三级指标。根据评分标准，该指标不扣分，得2分。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项目实施方案与项目目标相匹配，项目资金实际到位5万元用于12县市内开展深松作业质量、农机购置补贴资金使用情况抽查及对农机市场检查、联合打假宣传、投诉调查及农业生产质量监督检查，抽查、 检查天数累计60天以上相匹配。</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（6）资金分配合理性：项目资金分配与实际相适应。资金分配方案：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2022年12月底前开展农机购置补贴及深松作业补助政策落实、抽查复核，农机市场监管法律法规贴政策宣传、执法检查监督检查。农机购置补贴及深松作业补助抽查复核不低于3%，抽查复核范围为我区12个县市。以3人为小组，按月计划进行抽查。全年不少于40天等于3.7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2、2022年12月底前开展农机市场监管检查联合打假宣传、（春，夏，秋季）农业生产质量监督检查、产品质量投诉调查。以三人位小组进行监督检查，全年不少于20天等于1.3万元。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5个三级指标构成，权重分为20分，实际得分19.96分，得分率为99.8%。</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99.2%</w:t>
      </w:r>
      <w:r>
        <w:rPr>
          <w:rStyle w:val="18"/>
          <w:rFonts w:hint="eastAsia" w:ascii="仿宋" w:hAnsi="仿宋" w:eastAsia="仿宋" w:cs="仿宋"/>
          <w:b w:val="0"/>
          <w:bCs w:val="0"/>
          <w:spacing w:val="-4"/>
          <w:sz w:val="32"/>
          <w:szCs w:val="32"/>
        </w:rPr>
        <w:tab/>
        <w:t>4.96</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99.8%</w:t>
      </w:r>
      <w:r>
        <w:rPr>
          <w:rStyle w:val="18"/>
          <w:rFonts w:hint="eastAsia" w:ascii="仿宋" w:hAnsi="仿宋" w:eastAsia="仿宋" w:cs="仿宋"/>
          <w:b w:val="0"/>
          <w:bCs w:val="0"/>
          <w:spacing w:val="-4"/>
          <w:sz w:val="32"/>
          <w:szCs w:val="32"/>
        </w:rPr>
        <w:tab/>
        <w:t>19.96</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（1）资金到位率：预算资金总额5万元，实际到位资金5万元，资金到位率100%，财政资金足额拨付到位，牵头单位能够及时足额按照合同约定将专项资金拨付给联合体单位，根据评分标准，该指标不扣分，得5分。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 实际到位资金5万元，实际支出资金4.96万元，预算执行率99.2%，预算编制较为详细，项目资金支出总体能够按照预算执行，根据评分标准，该指标扣0.04分，得4.96分。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（3）资金使用合规性：根据《喀什地区农业机械管理局财务管理制度》，对经费使用进行规范管理，财务制度健全、执行严格。根据评分标准，该指标不扣分，得5分。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（4）管理制度健全性：根据《喀什地区农业机械管理局收支管理办法》，对财政专项资金进行严格管理，基本做到了专款专用。根据评分标准，该指标不扣分，得2分。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（5）制度执行有效性：由农机局办公室提出经费预算支出实施方案，经党支部会议研究执行，财务主管对资金的使用合法合规性进行监督，年底对资金使用效果进行自评。根据评分标准，该指标不扣分，得3分。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项目产出类指标包括产出数量、产出质量、产出时效、产出成本四方面的内容，由4个三级指标构成，权重分为40分，实际得分39.85分，得分率为100%。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98.5%</w:t>
      </w:r>
      <w:r>
        <w:rPr>
          <w:rStyle w:val="18"/>
          <w:rFonts w:hint="eastAsia" w:ascii="仿宋" w:hAnsi="仿宋" w:eastAsia="仿宋" w:cs="仿宋"/>
          <w:b w:val="0"/>
          <w:bCs w:val="0"/>
          <w:spacing w:val="-4"/>
          <w:sz w:val="32"/>
          <w:szCs w:val="32"/>
        </w:rPr>
        <w:tab/>
        <w:t>9.85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99.63%</w:t>
      </w:r>
      <w:r>
        <w:rPr>
          <w:rStyle w:val="18"/>
          <w:rFonts w:hint="eastAsia" w:ascii="仿宋" w:hAnsi="仿宋" w:eastAsia="仿宋" w:cs="仿宋"/>
          <w:b w:val="0"/>
          <w:bCs w:val="0"/>
          <w:spacing w:val="-4"/>
          <w:sz w:val="32"/>
          <w:szCs w:val="32"/>
        </w:rPr>
        <w:tab/>
        <w:t>39.85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深松作业质量、农机购置补贴资金使用情况抽查（天）指标，预期指标值为≥40天，实际完成值为40天，指标完成率为100%，与预期目标一致，根据评分标准，该指标不扣分，得5分。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农机市场检查、联合打假宣传、投诉调查及农业生产质量监督检查（天）指标，预期指标值为≥20天，实际完成值为20天，指标完成率为100%，预期目标一致，根据评分标准，该指标不扣分，得5分。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抽查复核深松作业、农机购置补贴机具率（％）指标，预期指标值为&gt;=3%，实际完成值为100%，指标完成率为100%，与预期目标一致，根据评分标准，该指标不扣分，得10分。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年度检查任务按时完成率指标，预期指标值为&gt;=95%，实际完成值为100%，指标完成率为105%，与预期目标存在合理偏差，根据评分标准，该指标不扣分，得10分。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深松作业质量、农机购置补贴资金使用情况抽查费用（万元）指标，预期指标值为&lt;=3.7万元，实际完成值为3.7万元，实际完成值为100%，指标完成率为100%，与预期目标指标一致项目经费都能控制绩效目标范围内，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农机市场的检查、打假宣传、农业生产质量监督检查费用（万元）指标，预期指标值为&lt;=1.3万元，实际完成值为1.26万元，指标完成率为96.92%，偏差原因：根据实际实施的项目开具的发票进行支付，400元未支付，资金已被财政收回，根据评分标准，该指标扣0.15分，得4.85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合计得9.85分。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市场销售农业机械质量合格率指标，预期目标值大于等于95%，实际完成值100%，指标完成率105%，与预期目标值存在合理偏差，根据评分标准，该指标不扣分，得10分。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规范国家惠农资金的使用，群众从事深松作业、更新农机装备的热情指标预期目标值长期，实际完成值100%，指标完成率100%，与预期指标一致，根据评分标准，该指标不扣分，得10分。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对于“满意度指标：检查人员被投诉次数指标0次，实际完成值0次，指标完成率100%，与预期目标一致，根据评分标准，该指标不扣分,得10分。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惠民补贴资金监督检查项目项目预算5万元，到位5万元，实际支出4.96万元，预算执行率为99.2%，项目绩效指标总体完成率为100.8%，偏差率为1.6%，偏差原因为：项目已完成，400元未开具发票导致实际支付与预算金额存在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项目工作经费的使用程序进一步规范。项目前期做好会议记录，充分征求基层群众的意见建议，更加细化实施方案，严格执行资金管理办法和财政资金管理制度，严格按照项目实施方案、招投标管理办法等稳步推进工作，项目实施完成后，村委会要根据自己项目的特点进行总结。</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二是项目评价资料进一步完善。项目启动时同步做好档案的归纳与整理，及时整理、收集、汇总，健全档案资料。项目后续管理有待进一步加强和跟踪。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四是评价工作应从项目实施方案源头抓起，评价工作和意识应贯穿项目整个过程。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1.我单位该项目印证资料不够完整。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2.在绩效方面知识度不够全面。</w:t>
      </w:r>
    </w:p>
    <w:p>
      <w:pPr>
        <w:spacing w:line="570" w:lineRule="exact"/>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1.建议项目负责人加大项目实施资料的收集和整理。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2.今后积极参加地区财政局组织的各类绩效评价学习培训，加强对新思想、新观点、新要求的研究把握，为做好绩效评价工作打下坚实的理论基础，不断提高绩效评价工作质量。</w:t>
      </w:r>
    </w:p>
    <w:p>
      <w:pPr>
        <w:spacing w:line="570" w:lineRule="exact"/>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w:t>
      </w:r>
      <w:bookmarkStart w:id="0" w:name="_GoBack"/>
      <w:bookmarkEnd w:id="0"/>
      <w:r>
        <w:rPr>
          <w:rStyle w:val="18"/>
          <w:rFonts w:hint="eastAsia" w:ascii="仿宋" w:hAnsi="仿宋" w:eastAsia="仿宋" w:cs="仿宋"/>
          <w:b w:val="0"/>
          <w:bCs w:val="0"/>
          <w:spacing w:val="-4"/>
          <w:sz w:val="32"/>
          <w:szCs w:val="32"/>
        </w:rPr>
        <w:t>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MmI3NjAzZjkyNDI2OGU0ZDAxYjRhNWUzYWVhZjc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2E70723"/>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8026</Words>
  <Characters>8527</Characters>
  <Lines>5</Lines>
  <Paragraphs>1</Paragraphs>
  <TotalTime>6</TotalTime>
  <ScaleCrop>false</ScaleCrop>
  <LinksUpToDate>false</LinksUpToDate>
  <CharactersWithSpaces>8656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【高杨】</cp:lastModifiedBy>
  <cp:lastPrinted>2018-12-31T10:56:00Z</cp:lastPrinted>
  <dcterms:modified xsi:type="dcterms:W3CDTF">2023-08-22T05:45:45Z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E892E9B041844666B316BEAD19DD375F_12</vt:lpwstr>
  </property>
</Properties>
</file>