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52765" w14:textId="77777777" w:rsidR="00E7612A" w:rsidRDefault="00E7612A">
      <w:pPr>
        <w:spacing w:line="570" w:lineRule="exact"/>
        <w:jc w:val="center"/>
        <w:rPr>
          <w:rFonts w:ascii="华文中宋" w:eastAsia="华文中宋" w:hAnsi="华文中宋" w:cs="宋体"/>
          <w:b/>
          <w:kern w:val="0"/>
          <w:sz w:val="52"/>
          <w:szCs w:val="52"/>
        </w:rPr>
      </w:pPr>
    </w:p>
    <w:p w14:paraId="2E450B95" w14:textId="77777777" w:rsidR="00E7612A" w:rsidRDefault="00E7612A">
      <w:pPr>
        <w:spacing w:line="570" w:lineRule="exact"/>
        <w:jc w:val="center"/>
        <w:rPr>
          <w:rFonts w:ascii="华文中宋" w:eastAsia="华文中宋" w:hAnsi="华文中宋" w:cs="宋体"/>
          <w:b/>
          <w:kern w:val="0"/>
          <w:sz w:val="52"/>
          <w:szCs w:val="52"/>
        </w:rPr>
      </w:pPr>
    </w:p>
    <w:p w14:paraId="29DA2E51" w14:textId="77777777" w:rsidR="00E7612A" w:rsidRDefault="00E7612A">
      <w:pPr>
        <w:spacing w:line="570" w:lineRule="exact"/>
        <w:jc w:val="center"/>
        <w:rPr>
          <w:rFonts w:ascii="华文中宋" w:eastAsia="华文中宋" w:hAnsi="华文中宋" w:cs="宋体"/>
          <w:b/>
          <w:kern w:val="0"/>
          <w:sz w:val="52"/>
          <w:szCs w:val="52"/>
        </w:rPr>
      </w:pPr>
    </w:p>
    <w:p w14:paraId="322FB570" w14:textId="77777777" w:rsidR="00E7612A" w:rsidRDefault="00E7612A">
      <w:pPr>
        <w:spacing w:line="570" w:lineRule="exact"/>
        <w:jc w:val="center"/>
        <w:rPr>
          <w:rFonts w:ascii="华文中宋" w:eastAsia="华文中宋" w:hAnsi="华文中宋" w:cs="宋体"/>
          <w:b/>
          <w:kern w:val="0"/>
          <w:sz w:val="52"/>
          <w:szCs w:val="52"/>
        </w:rPr>
      </w:pPr>
    </w:p>
    <w:p w14:paraId="6B50659F" w14:textId="77777777" w:rsidR="00E7612A" w:rsidRDefault="00E7612A">
      <w:pPr>
        <w:spacing w:line="570" w:lineRule="exact"/>
        <w:jc w:val="center"/>
        <w:rPr>
          <w:rFonts w:ascii="华文中宋" w:eastAsia="华文中宋" w:hAnsi="华文中宋" w:cs="宋体"/>
          <w:b/>
          <w:kern w:val="0"/>
          <w:sz w:val="52"/>
          <w:szCs w:val="52"/>
        </w:rPr>
      </w:pPr>
    </w:p>
    <w:p w14:paraId="06578019" w14:textId="77777777" w:rsidR="00E7612A" w:rsidRDefault="00E7612A">
      <w:pPr>
        <w:spacing w:line="570" w:lineRule="exact"/>
        <w:jc w:val="center"/>
        <w:rPr>
          <w:rFonts w:ascii="华文中宋" w:eastAsia="华文中宋" w:hAnsi="华文中宋" w:cs="宋体"/>
          <w:b/>
          <w:kern w:val="0"/>
          <w:sz w:val="52"/>
          <w:szCs w:val="52"/>
        </w:rPr>
      </w:pPr>
    </w:p>
    <w:p w14:paraId="65D9F1F5" w14:textId="77777777" w:rsidR="00E7612A" w:rsidRDefault="00E7612A">
      <w:pPr>
        <w:spacing w:line="570" w:lineRule="exact"/>
        <w:jc w:val="center"/>
        <w:rPr>
          <w:rFonts w:ascii="华文中宋" w:eastAsia="华文中宋" w:hAnsi="华文中宋" w:cs="宋体"/>
          <w:b/>
          <w:kern w:val="0"/>
          <w:sz w:val="52"/>
          <w:szCs w:val="52"/>
        </w:rPr>
      </w:pPr>
    </w:p>
    <w:p w14:paraId="75242AA7" w14:textId="669A8BE6" w:rsidR="00E7612A" w:rsidRDefault="008F4CA9">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喀什地区财政</w:t>
      </w:r>
      <w:r w:rsidR="00B77738">
        <w:rPr>
          <w:rFonts w:ascii="方正小标宋_GBK" w:eastAsia="方正小标宋_GBK" w:hAnsi="华文中宋" w:cs="宋体" w:hint="eastAsia"/>
          <w:b/>
          <w:kern w:val="0"/>
          <w:sz w:val="44"/>
          <w:szCs w:val="44"/>
        </w:rPr>
        <w:t>专项</w:t>
      </w:r>
      <w:r>
        <w:rPr>
          <w:rFonts w:ascii="方正小标宋_GBK" w:eastAsia="方正小标宋_GBK" w:hAnsi="华文中宋" w:cs="宋体" w:hint="eastAsia"/>
          <w:b/>
          <w:kern w:val="0"/>
          <w:sz w:val="44"/>
          <w:szCs w:val="44"/>
        </w:rPr>
        <w:t>支出绩效自评报告</w:t>
      </w:r>
    </w:p>
    <w:p w14:paraId="07854308" w14:textId="77777777" w:rsidR="00E7612A" w:rsidRDefault="00E7612A">
      <w:pPr>
        <w:spacing w:line="570" w:lineRule="exact"/>
        <w:jc w:val="center"/>
        <w:rPr>
          <w:rFonts w:ascii="华文中宋" w:eastAsia="华文中宋" w:hAnsi="华文中宋" w:cs="宋体"/>
          <w:b/>
          <w:kern w:val="0"/>
          <w:sz w:val="52"/>
          <w:szCs w:val="52"/>
        </w:rPr>
      </w:pPr>
    </w:p>
    <w:p w14:paraId="1E692ED9" w14:textId="396E8DE4" w:rsidR="00E7612A" w:rsidRDefault="008F4CA9">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437035D" w14:textId="77777777" w:rsidR="00E7612A" w:rsidRDefault="00E7612A">
      <w:pPr>
        <w:spacing w:line="570" w:lineRule="exact"/>
        <w:jc w:val="center"/>
        <w:rPr>
          <w:rFonts w:eastAsia="仿宋_GB2312" w:hAnsi="宋体" w:cs="宋体"/>
          <w:kern w:val="0"/>
          <w:sz w:val="30"/>
          <w:szCs w:val="30"/>
        </w:rPr>
      </w:pPr>
    </w:p>
    <w:p w14:paraId="0D88DA09" w14:textId="77777777" w:rsidR="00E7612A" w:rsidRDefault="00E7612A">
      <w:pPr>
        <w:spacing w:line="570" w:lineRule="exact"/>
        <w:jc w:val="center"/>
        <w:rPr>
          <w:rFonts w:eastAsia="仿宋_GB2312" w:hAnsi="宋体" w:cs="宋体"/>
          <w:kern w:val="0"/>
          <w:sz w:val="30"/>
          <w:szCs w:val="30"/>
        </w:rPr>
      </w:pPr>
    </w:p>
    <w:p w14:paraId="5621372D" w14:textId="77777777" w:rsidR="00E7612A" w:rsidRDefault="008F4CA9">
      <w:pPr>
        <w:spacing w:line="57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 xml:space="preserve"> </w:t>
      </w:r>
    </w:p>
    <w:p w14:paraId="534EA41F" w14:textId="77777777" w:rsidR="00E7612A" w:rsidRDefault="00E7612A">
      <w:pPr>
        <w:spacing w:line="570" w:lineRule="exact"/>
        <w:jc w:val="center"/>
        <w:rPr>
          <w:rFonts w:ascii="方正小标宋_GBK" w:eastAsia="方正小标宋_GBK" w:hAnsi="宋体" w:cs="宋体"/>
          <w:kern w:val="0"/>
          <w:sz w:val="36"/>
          <w:szCs w:val="36"/>
        </w:rPr>
      </w:pPr>
    </w:p>
    <w:p w14:paraId="0AFB0CE3" w14:textId="0DA3C3AD" w:rsidR="00E7612A" w:rsidRDefault="00E7612A">
      <w:pPr>
        <w:spacing w:line="570" w:lineRule="exact"/>
        <w:rPr>
          <w:rFonts w:eastAsia="仿宋_GB2312" w:hAnsi="宋体" w:cs="宋体"/>
          <w:kern w:val="0"/>
          <w:sz w:val="30"/>
          <w:szCs w:val="30"/>
        </w:rPr>
      </w:pPr>
    </w:p>
    <w:p w14:paraId="5E968ACE" w14:textId="77777777" w:rsidR="007C0EA3" w:rsidRDefault="007C0EA3">
      <w:pPr>
        <w:spacing w:line="570" w:lineRule="exact"/>
        <w:rPr>
          <w:rFonts w:eastAsia="仿宋_GB2312" w:hAnsi="宋体" w:cs="宋体"/>
          <w:kern w:val="0"/>
          <w:sz w:val="30"/>
          <w:szCs w:val="30"/>
        </w:rPr>
      </w:pPr>
    </w:p>
    <w:p w14:paraId="5C2A08DA" w14:textId="5D4E6B16" w:rsidR="00E7612A" w:rsidRDefault="008F4CA9">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2022年农业生产和水利救灾资金项目（第一批）</w:t>
      </w:r>
    </w:p>
    <w:p w14:paraId="53A2695D" w14:textId="551B8E64" w:rsidR="00E7612A" w:rsidRDefault="008F4CA9">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喀什地区植物保护检疫站</w:t>
      </w:r>
    </w:p>
    <w:p w14:paraId="18B0EA48" w14:textId="05BA31A1" w:rsidR="00E7612A" w:rsidRDefault="008F4CA9" w:rsidP="007A3C1F">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sidR="007A3C1F">
        <w:rPr>
          <w:rStyle w:val="ad"/>
          <w:rFonts w:ascii="仿宋" w:eastAsia="仿宋" w:hAnsi="仿宋" w:cs="仿宋" w:hint="eastAsia"/>
          <w:b w:val="0"/>
          <w:bCs w:val="0"/>
          <w:spacing w:val="-4"/>
          <w:sz w:val="32"/>
          <w:szCs w:val="32"/>
        </w:rPr>
        <w:t>喀什地区农业农村局</w:t>
      </w:r>
    </w:p>
    <w:p w14:paraId="711D26DE" w14:textId="0ED18634" w:rsidR="005E259B" w:rsidRDefault="005E259B" w:rsidP="005E259B">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于文成</w:t>
      </w:r>
    </w:p>
    <w:p w14:paraId="06580AD8" w14:textId="35781503" w:rsidR="00E7612A" w:rsidRDefault="008F4CA9">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2023年01月13日</w:t>
      </w:r>
    </w:p>
    <w:p w14:paraId="7AA4B8F6" w14:textId="77777777" w:rsidR="00E7612A" w:rsidRDefault="00E7612A">
      <w:pPr>
        <w:spacing w:line="570" w:lineRule="exact"/>
        <w:ind w:firstLineChars="200" w:firstLine="627"/>
        <w:rPr>
          <w:rStyle w:val="ad"/>
          <w:rFonts w:ascii="楷体" w:eastAsia="楷体" w:hAnsi="楷体"/>
          <w:spacing w:val="-4"/>
          <w:sz w:val="32"/>
          <w:szCs w:val="32"/>
        </w:rPr>
      </w:pPr>
    </w:p>
    <w:p w14:paraId="11FB36A2" w14:textId="64C82E2B" w:rsidR="00E7612A" w:rsidRDefault="00E7612A">
      <w:pPr>
        <w:spacing w:line="570" w:lineRule="exact"/>
        <w:rPr>
          <w:rFonts w:eastAsia="仿宋_GB2312" w:hAnsi="宋体" w:cs="宋体"/>
          <w:kern w:val="0"/>
          <w:sz w:val="30"/>
          <w:szCs w:val="30"/>
        </w:rPr>
      </w:pPr>
    </w:p>
    <w:p w14:paraId="6D6BACC8" w14:textId="77777777" w:rsidR="00E7612A" w:rsidRDefault="00E7612A">
      <w:pPr>
        <w:spacing w:line="570" w:lineRule="exact"/>
        <w:rPr>
          <w:rStyle w:val="ad"/>
          <w:rFonts w:ascii="黑体" w:eastAsia="黑体" w:hAnsi="黑体"/>
          <w:b w:val="0"/>
          <w:spacing w:val="-4"/>
          <w:sz w:val="32"/>
          <w:szCs w:val="32"/>
        </w:rPr>
      </w:pPr>
    </w:p>
    <w:p w14:paraId="56D05CE1"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1288170E" w14:textId="77777777" w:rsidR="00E7612A" w:rsidRDefault="008F4CA9">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09E93C78" w14:textId="35CBD87F"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旨在评价2022年农业生产和水利救灾资金项目实施前期、过程及效果，评价财政预算资金使用的效率及效益。通过该项目的实施，提升各地应对突发农作物重大病虫害、植物疫情的处置能力，确保随时调运、正常使用、发挥作用，做好大面积应急防控准备工作，为“农作物重大病虫不大面积暴发成灾，重大植物疫情不恶性传播蔓延”的工作目标提供必要物质保障。</w:t>
        <w:br/>
        <w:t>2. 主要内容及实施情况</w:t>
        <w:br/>
        <w:t>针对农作物重大病虫害、蝗虫、扶桑绵粉蚧、梨火疫等暴发性、迁飞性、检疫性农业有害生物的应急防控工作，由喀什地区植保站储备防控药剂等应急防控物资，我单位截止2022年12月31日采购应急防控物资2440千克，总计50万元。根据南疆三地州重大农作物病虫害发生风险及应急防控工作需求，提升各地应对突发农作物重大病虫害、植物疫情的处置能力，确保随时调运、正常使用、发挥作用，做好大面积应急防控准备工作，为“农作物重大病虫不大面积暴发成灾，重大植物疫情不恶性传播蔓延”的工作目标提供必要物质保障，</w:t>
        <w:br/>
        <w:t>3.项目实施主体</w:t>
        <w:br/>
        <w:t>喀什地区植物保护站为全额拨款事业单位，纳入2021年部门决算编制范围的有1个办公室：喀什地区植物保护站。</w:t>
        <w:br/>
        <w:t>编制人数12人，其中：参公12人。实有在职人数10人，其中：行政参公10人。离退休人员6人，其中：行政退休人员6人。</w:t>
        <w:br/>
        <w:t>4. 资金投入和使用情况</w:t>
        <w:br/>
        <w:t>喀地财农【2022】4号共安排下达资金50万元，为一般公共预算资金，最终确定项目资金总数为50万元。</w:t>
        <w:br/>
        <w:t>截至2022年12月31日，实际支出50万元，预算执行率100%。</w:t>
      </w:r>
    </w:p>
    <w:p w14:paraId="53C18CE7"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4347546E" w14:textId="136FABFB"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（二）项目绩效目标</w:t>
        <w:br/>
        <w:t>项目绩效目标包括项目绩效总目标和阶段性目标。</w:t>
        <w:br/>
        <w:t>1.项目绩效总目标</w:t>
        <w:br/>
        <w:t>针对农作物重大病虫害、蝗虫、扶桑绵粉蚧、梨火疫等暴发性、迁飞性、检疫性农业有害生物的应急防控工作，由喀什地区植保站储备防控药剂等应急防控物资，根据南疆三地州重大农作物病虫害发生风险及应急防控工作需求，提升各地应对突发农作物重大病虫害、植物疫情的处置能力，确保随时调运、正常使用、发挥作用，做好大面积应急防控准备工作，为“农作物重大病虫不大面积暴发成灾，重大植物疫情不恶性传播蔓延”的工作目标提供必要物质保障，采购应急防控物资50万元。</w:t>
        <w:br/>
        <w:t>2.阶段性目标</w:t>
        <w:br/>
        <w:t>我单位本年度计划购买应急防控物资50万元，其中虫螨·茚虫威400公斤，螺虫酯·乙螨唑200公斤，甲维·虫螨腈200公斤，吡虫啉1240公斤，腈菌唑200公斤，印楝素200公斤，共计2440公斤，确保防控物资能够随时调运、正常使用，为大面积应急防控做好了准备工作。</w:t>
      </w:r>
    </w:p>
    <w:p w14:paraId="227EE9FD"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9E34335"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1E964037" w14:textId="3D5636C6"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052A507B"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435E31A3" w14:textId="616A93ED"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 绩效评价方法</w:t>
        <w:br/>
        <w:t>本次绩效评价方法的选用坚持简便有效的原则采用成本效益分析法、和最低成本法等综合分析法。</w:t>
        <w:br/>
        <w:t>（一）成本效益分析法。是指将投入与产出、效益进行关联性分析的方法。</w:t>
        <w:br/>
        <w:t>（二）最低成本法。是指在绩效目标确定的前提下，成本最小者为优的方法。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0FA3017A"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7B7C4ED4" w14:textId="05E10D88"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努尔麦麦提·吾守尔任评价组组最终评分99.04分。</w:t>
        <w:br/>
        <w:t>长，绩效评价工作职责为负责全盘工作。</w:t>
        <w:br/>
        <w:t>于文成任评价组副组长，绩效评价工作职责为为对项目实施情况进行实地调查。</w:t>
        <w:br/>
        <w:t>姚嘉睿任评价组成员，绩效评价工作职责为负责资料审核等工作。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14:paraId="6AE90CFB"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09A3DDAB" w14:textId="54943E80"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（一）综合评价情况</w:t>
        <w:br/>
        <w:t>经评价组通过综合分析法、问卷调查法等方式，主要采用综合分析法对项目的决策、实施、产出、效益进行综合评价分析，</w:t>
        <w:br/>
        <w:t>一级指标	权重	得分率	实际得分</w:t>
        <w:br/>
        <w:t>项目决策	20	100%	20</w:t>
        <w:br/>
        <w:t>项目过程	20	100%	20</w:t>
        <w:br/>
        <w:t>项目产出	40	100%	39.04</w:t>
        <w:br/>
        <w:t>项目效益	20	100%	20</w:t>
        <w:br/>
        <w:t>合计	100	99.04%	99.04</w:t>
        <w:br/>
        <w:t>喀什地区2022年农业生产和水利救灾资金项目得分情况表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5分、项目过程5分、项目产出50分、项目效益40分。评价结果分为优、良、中、差四个等级：优（90分（含）—100分）；良（80分（含）—90分）；中（60分（含）—80分）；差（0分—60分）。</w:t>
        <w:br/>
        <w:t>2022年农业生产和水利救灾资金项目已完成我单位本年度共购买应急防控物资50万元，其中虫螨·茚虫威400公斤，螺虫酯·乙螨唑200公斤，甲维·虫螨腈200公斤，吡虫啉1240公斤，腈菌唑200公斤，印楝素200公斤，共计2440公斤， 总计50万元，确保了防控物资随时调运、正常使用，为大面积应急防控做好了准备工作。保障了“农作物重大病虫不大面积暴发成灾，重大植物疫情不恶性传播蔓延”工作目标的实现。该项目最终评分99.04分，绩效评级为“优”。</w:t>
      </w:r>
    </w:p>
    <w:p w14:paraId="6E7B8C8F" w14:textId="77777777" w:rsidR="00E7612A" w:rsidRDefault="008F4CA9">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14CC46EF"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7BC9F166" w14:textId="534B2EF3"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项目立项符合自治区农业农村厅《关于印发2022年中央农业生产救灾资金（第一批）实施方案的通知》精神，与喀什地区植物保护站职责“承担外来入侵有害生物风险评估、疫情监测、应急处置及防控等工作”范围相符，属于部门履职所需，根据评分标准，该指标不扣分，得3分。</w:t>
        <w:br/>
        <w:t>（2）立项程序规范性：项目资金为专项资金，审批文件、材料符合相关要求；事前经过地区植物保护站研究进行了绩效评估、集体决策。根据评分标准，该指标不扣分，得2分。</w:t>
        <w:br/>
        <w:t>（3）绩效目标合理性：制定了《自治区级农作物病虫鼠害及植物疫情应急防控物资储备方案》，明确了购买应急储备物资的总体思路及目标、并对任务进行了详细分解，分工到人，对目标进行了细化，根据评分标准，该指标不扣分，得3分。</w:t>
        <w:br/>
        <w:t>（4）绩效指标明确性：项目绩效目标细化分解为3个一级绩效目标，8个二级绩效目标，20个三级绩效目标，通过清晰、可衡量的指标值予以体现，项目目标任务数或计划数相对应，将项目绩效目标细化分解为具体的绩效指标，根据评分标准，该指标不扣分，得3分。</w:t>
        <w:br/>
        <w:t>（5）预算编制科学性：预算编制经过科学论证，预算内容与项目内容匹配，预算额度测算依据充分，严格按照标准编制，预算确定的项目资金50万元与购买防控物资50万元相匹配，根据评分标准，该指标不扣分，得5分。</w:t>
        <w:br/>
        <w:t>（6）资金分配合理性：预算资金分配依据充分，资金分配额度合理，与项目实际购买虫螨·茚虫威400公斤，螺虫酯·乙螨唑200公斤，甲维·虫螨腈200公斤，吡虫啉1240公斤，腈菌唑200公斤，印楝素200公斤，共计2440公斤，总计50万元相适，根据评分标准，该指标不扣分，得5分。</w:t>
      </w:r>
    </w:p>
    <w:p w14:paraId="0D3EC733"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3C6CADCB" w14:textId="055C9EF4"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（二）项目过程情况</w:t>
        <w:b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实际到位资金：2022年度落实到具体项目的资金50万元，预算资金：2022年度根据财政局“喀地财农【2022】4号”文件预算安排到具体项目的资金50万元。资金到位率100%=（实际到位资金/预算资金）×100%=（50万元/50万元）×100%=100%。根据评分标准，该指标不扣分，得5分。  。   </w:t>
        <w:br/>
        <w:t>（2）预算执行率：实际支出资金为50万元，实际到位资金为50万元，预算执行率=（实际支出资金/实际到位资金）×100%=（50万元/50万元）×100%=100%。根据评分标准，该指标不扣分，得5分。 </w:t>
        <w:br/>
        <w:t>（3）资金使用合规性：符合国家财经法规和财务管理制度以及有关专项资金管理办法的规定，资金的拨付有完整的审批程序和手续，符合项目预算批复规定的用途，无截留、挤占、挪用、虚列支出等情况。根据《喀什地区植物保护站资金管理办法》以及《喀什地区植物保护站财务管理制度》对经费使用进行规范管理，财务制度健全、执行严格，根据评分标准，该指标不扣分，得5分。</w:t>
        <w:br/>
        <w:t>（4）管理制度健全性：根据合法、合规、完整的《喀什地区植物保护站财务管理办法》，对财政项目资金进行严格管理，基本做到了专款专用，根据评分标准，该指标不扣分，得3分。</w:t>
        <w:br/>
        <w:t>（5）制度执行有效性：遵守相关法律法规和相关管理规定，项目资料齐全并及时归档。由喀什地区植物保护站项目负责人努尔麦麦提·吾守尔提出《自治区级农作物病虫鼠害及植物疫情应急防控物资储备方案》，上报地区农业农村局主要领导，经研究批准后支付资金，财务对资金的使用合法合规性进行监督，年底对资金使用效果进行自评，根据评分标准，该指标不扣分，得3分。</w:t>
      </w:r>
    </w:p>
    <w:p w14:paraId="30541C6A"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25D2D5EB" w14:textId="445053DD"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（三）项目产出情况</w:t>
        <w:br/>
        <w:t>项目产出类指标包括产出数量、产出质量、产出时效、产出成本四方面的内容，由4个三级指标构成，权重分为40分，实际得分39.04分，得分率为97.6%。</w:t>
        <w:br/>
        <w:t>项目产出指标得分情况</w:t>
        <w:br/>
        <w:t>三级指标	权重	得分率	实际得分</w:t>
        <w:br/>
        <w:t>产出数量	6	100%	6</w:t>
        <w:br/>
        <w:t>产出质量	14	100%	14</w:t>
        <w:br/>
        <w:t>产出时效	14	100%	14</w:t>
        <w:br/>
        <w:t>成本情况	6	84%	5.04</w:t>
        <w:br/>
        <w:t>合计	40	97.6%	39.04</w:t>
        <w:br/>
        <w:t>（1）对于“产出数量”</w:t>
        <w:br/>
        <w:t>30%虫螨·茚虫威（公斤），预期目标值为大于等于300公斤，实际完成值为400公斤，指标完成率133%，超出预期目标，主要原因为该项目采购时农药价格小于预算价格，故增加了采购数量，根据评分标准，该指标不扣分，得1分。</w:t>
        <w:br/>
        <w:t>45%螺虫酯·乙螨唑（公斤），预期目标值为大于等于200公斤，实际完成值为200公斤，指标完成率100%，与预期目标一致，根据评分标准，该指标不扣分，得1分。</w:t>
        <w:br/>
        <w:t>12%甲维·虫螨腈（公斤），预期目标值为大于等于200公斤，实际完成值为200公斤，指标完成率100%，与预期目标一致，根据评分标准，该指标不扣分，得1分。</w:t>
        <w:br/>
        <w:t>10%吡虫啉（公斤），预期目标值为大于等于1240公斤，实际完成值为1240公斤，指标完成率100%，，与预期目标一致，根据评分标准，该指标不扣分，得1分。</w:t>
        <w:br/>
        <w:t>12.5%腈菌唑（公斤），预期目标值为大于等于200公斤，实际完成值为406公斤，指标完成率203%，超出预期目标，主要原因为：该项目采购时农药价格小于预算价格，故增加了采购数量，根据评分标准，该指标不扣分，得1分。</w:t>
        <w:br/>
        <w:t>0.3%印楝素（公斤），预期目标值为大于等于200公斤，实际完成值为200公斤，指标完成率100%，与预期目标一致，根据评分标准，该指标不扣分，得1分。</w:t>
        <w:br/>
        <w:t>合计得6分。</w:t>
        <w:br/>
        <w:t>（2）对于“产出质量”：</w:t>
        <w:br/>
        <w:t>采购农药验收合格率（%），预期目标值为等于100%，实际完成值为100%，指标完成率100%，与预期目标一致，根据评分标准，该指标不扣分，得7分。</w:t>
        <w:br/>
        <w:t>政府采购率（%），预期目标值为等于100%，实际完成值为100%，指标完成率100%，与预期目标一致，根据评分标准，该指标不扣分，得7分。</w:t>
        <w:br/>
        <w:t>合计得14分。</w:t>
        <w:br/>
        <w:t>（3）对于“产出时效”：</w:t>
        <w:br/>
        <w:t>项目资金拨付率（%），预期目标值为等于100%，实际完成值为100%，指标完成率100%，与预期目标一致，根据评分标准，该指标不扣分，得7分。</w:t>
        <w:br/>
        <w:t>项目采购完成时间，预期目标值为2022年12月，实际完成值为2022年12月，指标完成率100%，与预期目标一致，根据评分标准，该指标不扣分，得7分。</w:t>
        <w:br/>
        <w:t>合计得14分。</w:t>
        <w:br/>
        <w:t>（4）对于“产出成本”：</w:t>
        <w:br/>
        <w:t>30%虫螨·茚虫威单价，预期目标值为小于等于600元/公斤，实际完成值为550元/公斤，指标完成率91%，主要原因为：该项目采购时实际农药价格低于预算农药价格，节约成本，改进措施：根据结合实际市场行情综合判断相关费用。根据评分标准，该指标扣0.09分，得0.91分。</w:t>
        <w:br/>
        <w:t>45%螺虫酯·乙螨唑单价，预期目标值为小于等于760元/公斤，实际完成值为636.8元/公斤，指标完成率83%，主要原因为：该项目采购时实际农药价格低于预算农药价格。根据评分标准，该指标扣0.17分，得0.83分。</w:t>
        <w:br/>
        <w:t>12%甲维·虫螨腈单价，预期目标值为小于等于260元/公斤，实际完成值为130元/公斤，指标完成率50%，主要原因为：该项目采购时实际农药价格低于预算农药价格。根据评分标准，该指标扣0.5分，得0.5分。</w:t>
        <w:br/>
        <w:t>10%吡虫啉单价，预期目标值为小于等于25元/公斤，实际完成值为24.8元/公斤，指标完成率99%，主要原因为：该项目采购时实际农药价格低于预算农药价格。根据评分标准，该指标扣0.01分，得0.99分。</w:t>
        <w:br/>
        <w:t>12.5%腈菌唑单价，预期目标值为小于等于150元/公斤，实际完成值为137.5元/公斤，指标完成率91%，主要原因为：该项目采购时实际农药价格低于预算农药价格。根据评分标准，该指标扣0.09分，得0.91分。</w:t>
        <w:br/>
        <w:t>0.3%印楝素单价，预期目标值为小于等于275元/公斤，实际完成值为250元/公斤，指标完成率90%，主要原因为：该项目采购时实际农药价格低于预算农药价格。根据评分标准，该指标扣0.1分，得0.9分。</w:t>
        <w:br/>
        <w:t>合计得分5.04分。</w:t>
      </w:r>
    </w:p>
    <w:p w14:paraId="24654FD2"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5DB3EEA6" w14:textId="2B48DC29"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（四）项目效益情况</w:t>
        <w:b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保证粮食播种面积和产量稳定，预期目标值为长期，实际完成值为长期，指标完成率100%，与预期目标一致，根据评分标准，该指标不扣分，得4分。</w:t>
        <w:br/>
        <w:t>（2）对于“经济效益指标”：</w:t>
        <w:br/>
        <w:t>无。</w:t>
        <w:br/>
        <w:t>（3）对于“生态效益指标”：</w:t>
        <w:br/>
        <w:t>受灾地区生产能力恢复，预期目标值为基本恢复，实际完成值为基本恢复，指标完成率100%，与预期目标一致，根据评分标准，该指标不扣分，得3分。</w:t>
        <w:br/>
        <w:t>（4）对于“可持续影响指标”：</w:t>
        <w:br/>
        <w:t>稳定农民种粮积极性，预期目标值为持续稳定，实际完成值为持续稳定，指标完成率100%，与预期目标一致，根据评分标准，该指标不扣分，得3分。</w:t>
        <w:br/>
        <w:t>2.满意度指标:</w:t>
        <w:br/>
        <w:t>服务群众满意度（%），预期目标值为大于等于95%，实际完成值为99%，指标完成率104%，存在合理偏差，根据评分标准，该指标不扣分，得10分。</w:t>
        <w:br/>
        <w:t>满意度指标合计得10分。</w:t>
      </w:r>
    </w:p>
    <w:p w14:paraId="3778206A" w14:textId="4DCC0B44"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168062F2" w14:textId="29F2A2A3" w:rsidR="00E7612A" w:rsidRDefault="008F4CA9">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2022年农业生产和水利救灾资金项目预算50万元，到位50万元，实际支出50万元，预算执行率为100%，项目绩效指标总体完成率为100%，偏差率为0%。</w:t>
      </w:r>
    </w:p>
    <w:p w14:paraId="5660889F"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0662A21" w14:textId="6DC93891"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</w:t>
        <w:br/>
        <w:t>（一）主要经验及做法</w:t>
        <w:br/>
        <w:t>一是本项目在政采云平台平台进行采购，采购资料齐全，程序明了，所有项目资料保存完好。二是本项目能够严格按照《2022年农业生产和水利救灾资金项目实施方案》执行，项目执行情况较好。三是加强组织领导，本项目绩效评价工作，有地区植物保护站主要领导亲自挂帅，分管领导具体负责，从项目到资金，均能后很好的执行。四是加强沟通协调，我单位及时向农业农村局领导汇报项目建设进度，确保项目按时完成。</w:t>
        <w:br/>
        <w:t>（二）存在问题及原因分析</w:t>
        <w:br/>
        <w:t>一是专项资金方案制定不合理导致方案多次修改，专项资金于2022年12月才全部支出，支出进度缓慢，绩效监控评分较低。 </w:t>
        <w:br/>
        <w:t>二是修改实施方案及绩效目标程序繁琐，加长修改时效，并容易使人产生厌烦情绪，打击人员工作积极性。</w:t>
        <w:br/>
        <w:t>三是项目实施过程中项目人员，缺少对项目资金实施进度的关注，不了解项目资金的支付，导致项目资金不能按照时间节点及时支出。</w:t>
      </w:r>
    </w:p>
    <w:p w14:paraId="7A6B232E"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B318AD4" w14:textId="27781697"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</w:t>
        <w:br/>
        <w:t>一是根据单位实际情况及历年支付情况合理编制专项资金实施方案，避免造成财政资金的浪费，使得专项资金发挥最大的效益。</w:t>
        <w:br/>
        <w:t>二是简化修改实施方案及绩效目标的修改程序，根据实际情况及时调整实施方案和绩效目标，使得项目方案和目标更贴近实际情况。</w:t>
        <w:br/>
        <w:t>三是加强与项目人员的沟通，使得项目人员了解项目绩效监控时间节点及项目绩效监控的必要性，使得项目资金能够按照时间节点及时支出，达到监控及自评要求。</w:t>
      </w:r>
    </w:p>
    <w:p w14:paraId="36A7CF3E"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5EC64A79" w14:textId="493B4705"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p w14:paraId="7823F2B3" w14:textId="77777777" w:rsidR="00E7612A" w:rsidRDefault="00E7612A">
      <w:pPr>
        <w:spacing w:line="570" w:lineRule="exact"/>
        <w:rPr>
          <w:rStyle w:val="ad"/>
          <w:rFonts w:ascii="方正黑体_GBK" w:eastAsia="方正黑体_GBK" w:hAnsi="方正黑体_GBK" w:cs="方正黑体_GBK"/>
          <w:b w:val="0"/>
          <w:spacing w:val="-4"/>
          <w:sz w:val="32"/>
          <w:szCs w:val="32"/>
        </w:rPr>
      </w:pPr>
    </w:p>
    <w:p w14:paraId="1622A8B4" w14:textId="77777777" w:rsidR="00E7612A" w:rsidRDefault="00E7612A">
      <w:pPr>
        <w:spacing w:line="570" w:lineRule="exact"/>
        <w:rPr>
          <w:rStyle w:val="ad"/>
          <w:rFonts w:ascii="楷体" w:eastAsia="楷体" w:hAnsi="楷体"/>
          <w:spacing w:val="-4"/>
          <w:sz w:val="32"/>
          <w:szCs w:val="32"/>
        </w:rPr>
      </w:pPr>
    </w:p>
    <w:p w14:paraId="4AAEB59E" w14:textId="77777777" w:rsidR="00E7612A" w:rsidRDefault="00E7612A">
      <w:pPr>
        <w:spacing w:line="570" w:lineRule="exact"/>
        <w:rPr>
          <w:rStyle w:val="ad"/>
          <w:rFonts w:ascii="仿宋" w:eastAsia="仿宋" w:hAnsi="仿宋"/>
          <w:b w:val="0"/>
          <w:spacing w:val="-4"/>
          <w:sz w:val="32"/>
          <w:szCs w:val="32"/>
        </w:rPr>
      </w:pPr>
    </w:p>
    <w:p w14:paraId="2B7A3907" w14:textId="77777777" w:rsidR="00E7612A" w:rsidRDefault="00E7612A">
      <w:pPr>
        <w:spacing w:line="570" w:lineRule="exact"/>
        <w:rPr>
          <w:rStyle w:val="ad"/>
          <w:rFonts w:ascii="仿宋" w:eastAsia="仿宋" w:hAnsi="仿宋"/>
          <w:b w:val="0"/>
          <w:spacing w:val="-4"/>
          <w:sz w:val="32"/>
          <w:szCs w:val="32"/>
        </w:rPr>
      </w:pPr>
    </w:p>
    <w:p w14:paraId="0AEA9817" w14:textId="77777777" w:rsidR="00E7612A" w:rsidRDefault="00E7612A">
      <w:pPr>
        <w:spacing w:line="570" w:lineRule="exact"/>
        <w:rPr>
          <w:rStyle w:val="ad"/>
          <w:rFonts w:ascii="仿宋" w:eastAsia="仿宋" w:hAnsi="仿宋"/>
          <w:b w:val="0"/>
          <w:spacing w:val="-4"/>
          <w:sz w:val="32"/>
          <w:szCs w:val="32"/>
        </w:rPr>
      </w:pPr>
    </w:p>
    <w:p w14:paraId="64D955F6" w14:textId="77777777" w:rsidR="00E7612A" w:rsidRDefault="00E7612A">
      <w:pPr>
        <w:spacing w:line="570" w:lineRule="exact"/>
        <w:rPr>
          <w:rStyle w:val="ad"/>
          <w:rFonts w:ascii="仿宋" w:eastAsia="仿宋" w:hAnsi="仿宋"/>
          <w:b w:val="0"/>
          <w:spacing w:val="-4"/>
          <w:sz w:val="32"/>
          <w:szCs w:val="32"/>
        </w:rPr>
      </w:pPr>
    </w:p>
    <w:p w14:paraId="00C3B3A2" w14:textId="77777777" w:rsidR="00E7612A" w:rsidRDefault="00E7612A">
      <w:pPr>
        <w:spacing w:line="570" w:lineRule="exact"/>
        <w:rPr>
          <w:rStyle w:val="ad"/>
          <w:rFonts w:ascii="仿宋" w:eastAsia="仿宋" w:hAnsi="仿宋"/>
          <w:b w:val="0"/>
          <w:spacing w:val="-4"/>
          <w:sz w:val="32"/>
          <w:szCs w:val="32"/>
        </w:rPr>
      </w:pPr>
    </w:p>
    <w:p w14:paraId="6ECF0B97" w14:textId="77777777" w:rsidR="00E7612A" w:rsidRDefault="00E7612A">
      <w:pPr>
        <w:spacing w:line="570" w:lineRule="exact"/>
        <w:rPr>
          <w:rStyle w:val="ad"/>
          <w:rFonts w:ascii="仿宋" w:eastAsia="仿宋" w:hAnsi="仿宋"/>
          <w:b w:val="0"/>
          <w:spacing w:val="-4"/>
          <w:sz w:val="32"/>
          <w:szCs w:val="32"/>
        </w:rPr>
      </w:pPr>
    </w:p>
    <w:p w14:paraId="4FB25276" w14:textId="77777777" w:rsidR="00E7612A" w:rsidRDefault="00E7612A">
      <w:pPr>
        <w:spacing w:line="570" w:lineRule="exact"/>
        <w:rPr>
          <w:rStyle w:val="ad"/>
          <w:rFonts w:ascii="仿宋" w:eastAsia="仿宋" w:hAnsi="仿宋"/>
          <w:b w:val="0"/>
          <w:spacing w:val="-4"/>
          <w:sz w:val="32"/>
          <w:szCs w:val="32"/>
        </w:rPr>
      </w:pPr>
    </w:p>
    <w:p w14:paraId="071259FA" w14:textId="77777777" w:rsidR="00E7612A" w:rsidRDefault="00E7612A">
      <w:pPr>
        <w:spacing w:line="570" w:lineRule="exact"/>
        <w:rPr>
          <w:rStyle w:val="ad"/>
          <w:rFonts w:ascii="仿宋" w:eastAsia="仿宋" w:hAnsi="仿宋"/>
          <w:b w:val="0"/>
          <w:spacing w:val="-4"/>
          <w:sz w:val="32"/>
          <w:szCs w:val="32"/>
        </w:rPr>
      </w:pPr>
    </w:p>
    <w:p w14:paraId="66128EE1" w14:textId="77777777" w:rsidR="00E7612A" w:rsidRDefault="00E7612A">
      <w:pPr>
        <w:spacing w:line="570" w:lineRule="exact"/>
        <w:rPr>
          <w:rStyle w:val="ad"/>
          <w:rFonts w:ascii="仿宋" w:eastAsia="仿宋" w:hAnsi="仿宋"/>
          <w:b w:val="0"/>
          <w:spacing w:val="-4"/>
          <w:sz w:val="32"/>
          <w:szCs w:val="32"/>
        </w:rPr>
      </w:pPr>
    </w:p>
    <w:sectPr w:rsidR="00E7612A">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D6440" w14:textId="77777777" w:rsidR="00FE2348" w:rsidRDefault="00FE2348">
      <w:r>
        <w:separator/>
      </w:r>
    </w:p>
  </w:endnote>
  <w:endnote w:type="continuationSeparator" w:id="0">
    <w:p w14:paraId="760EA34F" w14:textId="77777777" w:rsidR="00FE2348" w:rsidRDefault="00FE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1" w:usb1="080E0000" w:usb2="00000000" w:usb3="00000000" w:csb0="00040000" w:csb1="00000000"/>
  </w:font>
  <w:font w:name="方正黑体_GBK">
    <w:altName w:val="微软雅黑"/>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7EF6D006" w14:textId="77777777" w:rsidR="00E7612A" w:rsidRDefault="008F4CA9">
        <w:pPr>
          <w:pStyle w:val="a5"/>
          <w:jc w:val="center"/>
        </w:pPr>
        <w:r>
          <w:fldChar w:fldCharType="begin"/>
        </w:r>
        <w:r>
          <w:instrText>PAGE   \* MERGEFORMAT</w:instrText>
        </w:r>
        <w:r>
          <w:fldChar w:fldCharType="separate"/>
        </w:r>
        <w:r>
          <w:rPr>
            <w:lang w:val="zh-CN"/>
          </w:rPr>
          <w:t>1</w:t>
        </w:r>
        <w:r>
          <w:fldChar w:fldCharType="end"/>
        </w:r>
      </w:p>
    </w:sdtContent>
  </w:sdt>
  <w:p w14:paraId="5D977A94" w14:textId="77777777" w:rsidR="00E7612A" w:rsidRDefault="00E7612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8D30D" w14:textId="77777777" w:rsidR="00FE2348" w:rsidRDefault="00FE2348">
      <w:r>
        <w:separator/>
      </w:r>
    </w:p>
  </w:footnote>
  <w:footnote w:type="continuationSeparator" w:id="0">
    <w:p w14:paraId="49E7A73D" w14:textId="77777777" w:rsidR="00FE2348" w:rsidRDefault="00FE23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43880"/>
    <w:rsid w:val="0005127A"/>
    <w:rsid w:val="0005416C"/>
    <w:rsid w:val="00056465"/>
    <w:rsid w:val="000B3872"/>
    <w:rsid w:val="000E0F73"/>
    <w:rsid w:val="000E4EDC"/>
    <w:rsid w:val="001028C5"/>
    <w:rsid w:val="00102DFF"/>
    <w:rsid w:val="00121328"/>
    <w:rsid w:val="00121AE4"/>
    <w:rsid w:val="0014601B"/>
    <w:rsid w:val="00146AAD"/>
    <w:rsid w:val="00150F05"/>
    <w:rsid w:val="00161856"/>
    <w:rsid w:val="00187874"/>
    <w:rsid w:val="001B3A40"/>
    <w:rsid w:val="001F78EB"/>
    <w:rsid w:val="0022555A"/>
    <w:rsid w:val="00273CCD"/>
    <w:rsid w:val="00291BC0"/>
    <w:rsid w:val="002A6E1A"/>
    <w:rsid w:val="002E53FC"/>
    <w:rsid w:val="00311DBE"/>
    <w:rsid w:val="00345DD7"/>
    <w:rsid w:val="00351EFF"/>
    <w:rsid w:val="003B0577"/>
    <w:rsid w:val="003B4B1E"/>
    <w:rsid w:val="003D054F"/>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80E14"/>
    <w:rsid w:val="005A4F2E"/>
    <w:rsid w:val="005A5018"/>
    <w:rsid w:val="005C51DF"/>
    <w:rsid w:val="005D10D6"/>
    <w:rsid w:val="005E259B"/>
    <w:rsid w:val="005E7C5E"/>
    <w:rsid w:val="006A1CC4"/>
    <w:rsid w:val="0075584F"/>
    <w:rsid w:val="0076216D"/>
    <w:rsid w:val="007A3C1F"/>
    <w:rsid w:val="007C0EA3"/>
    <w:rsid w:val="00810970"/>
    <w:rsid w:val="00855E3A"/>
    <w:rsid w:val="008B7343"/>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77738"/>
    <w:rsid w:val="00BA187C"/>
    <w:rsid w:val="00BA46E6"/>
    <w:rsid w:val="00BB5015"/>
    <w:rsid w:val="00C34DD1"/>
    <w:rsid w:val="00C56C72"/>
    <w:rsid w:val="00C62CB9"/>
    <w:rsid w:val="00CA5AD1"/>
    <w:rsid w:val="00CA6457"/>
    <w:rsid w:val="00CA6DC2"/>
    <w:rsid w:val="00CD37A4"/>
    <w:rsid w:val="00CE2FD9"/>
    <w:rsid w:val="00D00E38"/>
    <w:rsid w:val="00D032EA"/>
    <w:rsid w:val="00D17F2E"/>
    <w:rsid w:val="00D30354"/>
    <w:rsid w:val="00D40DCC"/>
    <w:rsid w:val="00D52B7C"/>
    <w:rsid w:val="00D73190"/>
    <w:rsid w:val="00D80C1E"/>
    <w:rsid w:val="00D967F5"/>
    <w:rsid w:val="00DA4559"/>
    <w:rsid w:val="00DB1661"/>
    <w:rsid w:val="00DD3412"/>
    <w:rsid w:val="00DF42A0"/>
    <w:rsid w:val="00E30E91"/>
    <w:rsid w:val="00E655F7"/>
    <w:rsid w:val="00E7612A"/>
    <w:rsid w:val="00E769FE"/>
    <w:rsid w:val="00E774CE"/>
    <w:rsid w:val="00E90349"/>
    <w:rsid w:val="00E96D03"/>
    <w:rsid w:val="00EA2CBE"/>
    <w:rsid w:val="00EB10A0"/>
    <w:rsid w:val="00F32FEE"/>
    <w:rsid w:val="00F332D7"/>
    <w:rsid w:val="00FB10BB"/>
    <w:rsid w:val="00FE2348"/>
    <w:rsid w:val="00FF3B44"/>
    <w:rsid w:val="2AE11386"/>
    <w:rsid w:val="2D5A6638"/>
    <w:rsid w:val="4609551D"/>
    <w:rsid w:val="4D2606A1"/>
    <w:rsid w:val="4DD42C22"/>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8CF93"/>
  <w15:docId w15:val="{EA503E47-86E4-41A1-9420-C3641E857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134</Words>
  <Characters>767</Characters>
  <Application>Microsoft Office Word</Application>
  <DocSecurity>0</DocSecurity>
  <Lines>6</Lines>
  <Paragraphs>1</Paragraphs>
  <ScaleCrop>false</ScaleCrop>
  <Company>Microsoft</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2023-01-05T10:03:00Z</dcterms:created>
  <dc:creator>赵 恺（预算处）</dc:creator>
  <cp:lastModifiedBy>Admin</cp:lastModifiedBy>
  <cp:lastPrinted>2018-12-31T10:56:00Z</cp:lastPrinted>
  <dcterms:modified xsi:type="dcterms:W3CDTF">2023-01-05T11:16:00Z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