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EE3F3"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3：</w:t>
      </w:r>
    </w:p>
    <w:p w14:paraId="79D07333"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bookmarkEnd w:id="0"/>
    <w:p w14:paraId="057D90C3">
      <w:pPr>
        <w:pStyle w:val="2"/>
        <w:spacing w:after="0" w:line="570" w:lineRule="exact"/>
        <w:ind w:firstLine="64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91B7473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ascii="方正黑体简体" w:hAnsi="方正黑体简体" w:eastAsia="方正黑体简体" w:cs="方正黑体简体"/>
          <w:color w:val="000000"/>
          <w:kern w:val="0"/>
          <w:sz w:val="31"/>
          <w:szCs w:val="31"/>
          <w:lang w:val="en-US" w:eastAsia="zh-CN" w:bidi="ar"/>
        </w:rPr>
        <w:t xml:space="preserve">啶虫脒 </w:t>
      </w:r>
    </w:p>
    <w:p w14:paraId="07A4B16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啶虫脒（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acetamiprid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），内吸性杀虫剂，具有层间传导活性和触杀、胃毒作用。用于防治半翅目（特别是蚜虫）、缨翅目和鳞翅目害虫，叶面或土壤处理，适用作物广泛，特别适用于蔬菜、果树和茶树。大鼠急性经口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LD50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146~217mg/kg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，急性毒性分级为中等毒。烟碱类杀虫剂，作为错误的神递质与乙酰胆碱受体结合，干扰神经系统中起重要作用的乙酰胆碱的正常功能，使神经传输保持开放状态，引起异常兴奋。中毒症状为恶心、呕吐、头痛、乏力、心跳过速等。食用食品一般不会导致啶虫脒的急性中毒，但长期食用啶虫脒超标的食品，对人体健康也有一定影响。 </w:t>
      </w:r>
    </w:p>
    <w:p w14:paraId="0C0BF247">
      <w:pPr>
        <w:widowControl/>
        <w:spacing w:line="570" w:lineRule="exact"/>
        <w:ind w:left="420" w:leftChars="200" w:firstLine="320" w:firstLineChars="1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、吡虫啉 </w:t>
      </w:r>
    </w:p>
    <w:p w14:paraId="40208B14"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吡虫啉（</w:t>
      </w:r>
      <w:r>
        <w:rPr>
          <w:rFonts w:ascii="方正仿宋_GBK" w:hAnsi="方正仿宋_GBK" w:eastAsia="方正仿宋_GBK" w:cs="方正仿宋_GBK"/>
          <w:szCs w:val="32"/>
        </w:rPr>
        <w:t>imidacloprid</w:t>
      </w:r>
      <w:r>
        <w:rPr>
          <w:rFonts w:hint="eastAsia" w:ascii="方正仿宋_GBK" w:hAnsi="方正仿宋_GBK" w:eastAsia="方正仿宋_GBK" w:cs="方正仿宋_GBK"/>
          <w:szCs w:val="32"/>
        </w:rPr>
        <w:t>），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</w:t>
      </w:r>
      <w:r>
        <w:rPr>
          <w:rFonts w:ascii="方正仿宋_GBK" w:hAnsi="方正仿宋_GBK" w:eastAsia="方正仿宋_GBK" w:cs="方正仿宋_GBK"/>
          <w:szCs w:val="32"/>
        </w:rPr>
        <w:t>LD50</w:t>
      </w:r>
      <w:r>
        <w:rPr>
          <w:rFonts w:hint="eastAsia" w:ascii="方正仿宋_GBK" w:hAnsi="方正仿宋_GBK" w:eastAsia="方正仿宋_GBK" w:cs="方正仿宋_GBK"/>
          <w:szCs w:val="32"/>
        </w:rPr>
        <w:t>约</w:t>
      </w:r>
      <w:r>
        <w:rPr>
          <w:rFonts w:ascii="方正仿宋_GBK" w:hAnsi="方正仿宋_GBK" w:eastAsia="方正仿宋_GBK" w:cs="方正仿宋_GBK"/>
          <w:szCs w:val="32"/>
        </w:rPr>
        <w:t>450mg/kg</w:t>
      </w:r>
      <w:r>
        <w:rPr>
          <w:rFonts w:hint="eastAsia" w:ascii="方正仿宋_GBK" w:hAnsi="方正仿宋_GBK" w:eastAsia="方正仿宋_GBK" w:cs="方正仿宋_GBK"/>
          <w:szCs w:val="32"/>
        </w:rPr>
        <w:t xml:space="preserve">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乏力、心跳过速等，严重者出现昏迷、呼吸衰竭。食用食品一般不会导致吡虫啉的急性中毒，但长期食用吡虫啉超标的食品，对人体健康也有一定影响。 </w:t>
      </w:r>
    </w:p>
    <w:p w14:paraId="2F3C8A75">
      <w:r>
        <w:rPr>
          <w:rFonts w:hint="eastAsia" w:ascii="方正黑体_GBK" w:hAnsi="方正黑体_GBK" w:eastAsia="方正黑体_GBK" w:cs="方正黑体_GBK"/>
          <w:szCs w:val="32"/>
        </w:rPr>
        <w:t>四、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25412E63"/>
    <w:rsid w:val="254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2024-08-21T04:47:00Z</dcterms:created>
  <dc:creator>WPS_1593580216</dc:creator>
  <cp:lastModifiedBy>WPS_1593580216</cp:lastModifiedBy>
  <dcterms:modified xsi:type="dcterms:W3CDTF">2024-08-21T04:49:00Z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DA6132ACA42B47F992D3B2576E3D54A4_11</vt:lpwstr>
  </property>
</Properties>
</file>